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98B52" w14:textId="77777777" w:rsidR="00A5475A" w:rsidRDefault="00A5475A" w:rsidP="008D5D49">
      <w:pPr>
        <w:jc w:val="center"/>
        <w:rPr>
          <w:color w:val="000000" w:themeColor="text1"/>
          <w:sz w:val="36"/>
          <w:szCs w:val="36"/>
        </w:rPr>
      </w:pPr>
      <w:bookmarkStart w:id="0" w:name="SOMMARIO"/>
      <w:bookmarkEnd w:id="0"/>
    </w:p>
    <w:p w14:paraId="5AEF7B3C" w14:textId="77777777" w:rsidR="00A5475A" w:rsidRDefault="00A5475A" w:rsidP="008D5D49">
      <w:pPr>
        <w:jc w:val="center"/>
        <w:rPr>
          <w:color w:val="000000" w:themeColor="text1"/>
          <w:sz w:val="36"/>
          <w:szCs w:val="36"/>
        </w:rPr>
      </w:pPr>
    </w:p>
    <w:p w14:paraId="77AE1E5B" w14:textId="2C62875B" w:rsidR="00DB3934" w:rsidRDefault="00DB3934" w:rsidP="008D5D49">
      <w:pPr>
        <w:jc w:val="center"/>
        <w:rPr>
          <w:color w:val="000000" w:themeColor="text1"/>
          <w:sz w:val="36"/>
          <w:szCs w:val="36"/>
        </w:rPr>
      </w:pPr>
      <w:r>
        <w:rPr>
          <w:noProof/>
        </w:rPr>
        <w:drawing>
          <wp:inline distT="0" distB="0" distL="0" distR="0" wp14:anchorId="4D086A24" wp14:editId="49803F40">
            <wp:extent cx="828675" cy="933450"/>
            <wp:effectExtent l="0" t="0" r="0" b="0"/>
            <wp:docPr id="59302253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ic:nvPicPr>
                  <pic:blipFill>
                    <a:blip r:embed="rId11">
                      <a:extLst>
                        <a:ext uri="{28A0092B-C50C-407E-A947-70E740481C1C}">
                          <a14:useLocalDpi xmlns:a14="http://schemas.microsoft.com/office/drawing/2010/main" val="0"/>
                        </a:ext>
                      </a:extLst>
                    </a:blip>
                    <a:stretch>
                      <a:fillRect/>
                    </a:stretch>
                  </pic:blipFill>
                  <pic:spPr>
                    <a:xfrm>
                      <a:off x="0" y="0"/>
                      <a:ext cx="828675" cy="933450"/>
                    </a:xfrm>
                    <a:prstGeom prst="rect">
                      <a:avLst/>
                    </a:prstGeom>
                  </pic:spPr>
                </pic:pic>
              </a:graphicData>
            </a:graphic>
          </wp:inline>
        </w:drawing>
      </w:r>
    </w:p>
    <w:p w14:paraId="13B99EF4" w14:textId="77777777" w:rsidR="00454C0E" w:rsidRDefault="00454C0E" w:rsidP="00005EC9">
      <w:pPr>
        <w:pStyle w:val="Header"/>
        <w:tabs>
          <w:tab w:val="clear" w:pos="9638"/>
          <w:tab w:val="right" w:pos="8647"/>
        </w:tabs>
        <w:jc w:val="center"/>
        <w:rPr>
          <w:rFonts w:ascii="Palace Script MT" w:hAnsi="Palace Script MT"/>
          <w:spacing w:val="30"/>
          <w:kern w:val="20"/>
          <w:sz w:val="130"/>
        </w:rPr>
      </w:pPr>
      <w:r w:rsidRPr="380EA531">
        <w:rPr>
          <w:rFonts w:ascii="Palace Script MT" w:hAnsi="Palace Script MT"/>
          <w:spacing w:val="30"/>
          <w:kern w:val="20"/>
          <w:sz w:val="130"/>
          <w:szCs w:val="130"/>
        </w:rPr>
        <w:t>Ministero della Giustizia</w:t>
      </w:r>
    </w:p>
    <w:p w14:paraId="55AA494C" w14:textId="77777777" w:rsidR="00960BF5" w:rsidRPr="00960BF5" w:rsidRDefault="00960BF5" w:rsidP="00960BF5">
      <w:pPr>
        <w:widowControl/>
        <w:jc w:val="center"/>
        <w:rPr>
          <w:rFonts w:ascii="Palace Script MT" w:eastAsia="Palace Script MT" w:hAnsi="Palace Script MT" w:cs="Palace Script MT"/>
          <w:color w:val="222222"/>
          <w:sz w:val="43"/>
          <w:szCs w:val="43"/>
        </w:rPr>
      </w:pPr>
      <w:r w:rsidRPr="00960BF5">
        <w:rPr>
          <w:rFonts w:ascii="Palace Script MT" w:eastAsia="Palace Script MT" w:hAnsi="Palace Script MT" w:cs="Palace Script MT"/>
          <w:color w:val="222222"/>
          <w:sz w:val="43"/>
          <w:szCs w:val="43"/>
        </w:rPr>
        <w:t>Dipartimento per l’innovazione tecnologica della giustizia</w:t>
      </w:r>
    </w:p>
    <w:p w14:paraId="066F9434" w14:textId="78DD5888" w:rsidR="2CB068EE" w:rsidRPr="00D3166B" w:rsidRDefault="2CB068EE" w:rsidP="380EA531">
      <w:pPr>
        <w:widowControl/>
        <w:jc w:val="center"/>
        <w:rPr>
          <w:rFonts w:ascii="Palace Script MT" w:eastAsia="Palace Script MT" w:hAnsi="Palace Script MT" w:cs="Palace Script MT"/>
          <w:color w:val="222222"/>
          <w:sz w:val="43"/>
          <w:szCs w:val="43"/>
        </w:rPr>
      </w:pPr>
      <w:r w:rsidRPr="00D3166B">
        <w:rPr>
          <w:rStyle w:val="normaltextrun"/>
          <w:rFonts w:ascii="Palace Script MT" w:eastAsia="Palace Script MT" w:hAnsi="Palace Script MT" w:cs="Palace Script MT"/>
          <w:color w:val="222222"/>
          <w:sz w:val="43"/>
          <w:szCs w:val="43"/>
        </w:rPr>
        <w:t>Direzione generale per i Sistemi Informativi Automatizzati </w:t>
      </w:r>
    </w:p>
    <w:p w14:paraId="248AD2C8" w14:textId="2B9C7B14" w:rsidR="380EA531" w:rsidRDefault="380EA531" w:rsidP="380EA531">
      <w:pPr>
        <w:pStyle w:val="paragraph"/>
        <w:shd w:val="clear" w:color="auto" w:fill="FFFFFF" w:themeFill="background1"/>
        <w:spacing w:before="0" w:beforeAutospacing="0" w:after="0" w:afterAutospacing="0"/>
        <w:jc w:val="center"/>
        <w:rPr>
          <w:rStyle w:val="eop"/>
          <w:rFonts w:ascii="Palace Script MT" w:hAnsi="Palace Script MT" w:cs="Segoe UI"/>
          <w:color w:val="222222"/>
          <w:sz w:val="44"/>
          <w:szCs w:val="44"/>
        </w:rPr>
      </w:pPr>
    </w:p>
    <w:p w14:paraId="688B8B28" w14:textId="77777777" w:rsidR="00AA1042" w:rsidRDefault="00AA1042" w:rsidP="00AA1042">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0AD7D1F4" w14:textId="149E3CBC" w:rsidR="00454C0E" w:rsidRDefault="00454C0E" w:rsidP="00005EC9"/>
    <w:p w14:paraId="158CA987" w14:textId="5050607B" w:rsidR="00454C0E" w:rsidRDefault="00454C0E" w:rsidP="00005EC9"/>
    <w:p w14:paraId="3692309E" w14:textId="6C950F11" w:rsidR="00454C0E" w:rsidRDefault="00454C0E" w:rsidP="00005EC9"/>
    <w:p w14:paraId="2D6FE2E8" w14:textId="3860AF21" w:rsidR="007F1F7F" w:rsidRDefault="007F1F7F" w:rsidP="00005EC9"/>
    <w:p w14:paraId="702B5E73" w14:textId="4AD35D55" w:rsidR="007F1F7F" w:rsidRDefault="007F1F7F" w:rsidP="00005EC9"/>
    <w:p w14:paraId="29B073F3" w14:textId="715D0498" w:rsidR="007F1F7F" w:rsidRDefault="007F1F7F" w:rsidP="00005EC9"/>
    <w:p w14:paraId="18863AD3" w14:textId="708B7103" w:rsidR="007F1F7F" w:rsidRDefault="007F1F7F" w:rsidP="00005EC9"/>
    <w:p w14:paraId="307B816B" w14:textId="77777777" w:rsidR="007F1F7F" w:rsidRDefault="007F1F7F" w:rsidP="00005EC9"/>
    <w:p w14:paraId="2B9029F3" w14:textId="77777777" w:rsidR="00454C0E" w:rsidRDefault="00454C0E" w:rsidP="00005EC9">
      <w:pPr>
        <w:rPr>
          <w:color w:val="000000" w:themeColor="text1"/>
          <w:sz w:val="36"/>
          <w:szCs w:val="36"/>
        </w:rPr>
      </w:pPr>
    </w:p>
    <w:p w14:paraId="17CCE957" w14:textId="2D588B09" w:rsidR="00F53DF0" w:rsidRPr="00005EC9" w:rsidRDefault="00953C2B" w:rsidP="00005EC9">
      <w:pPr>
        <w:jc w:val="center"/>
        <w:rPr>
          <w:b/>
          <w:bCs/>
          <w:color w:val="000000" w:themeColor="text1"/>
          <w:sz w:val="36"/>
          <w:szCs w:val="36"/>
        </w:rPr>
      </w:pPr>
      <w:r w:rsidRPr="00005EC9">
        <w:rPr>
          <w:b/>
          <w:bCs/>
          <w:color w:val="000000" w:themeColor="text1"/>
          <w:sz w:val="36"/>
          <w:szCs w:val="36"/>
        </w:rPr>
        <w:t>PIANO DI MONITORAGGIO</w:t>
      </w:r>
      <w:r w:rsidR="000C006E">
        <w:rPr>
          <w:b/>
          <w:bCs/>
          <w:color w:val="000000" w:themeColor="text1"/>
          <w:sz w:val="36"/>
          <w:szCs w:val="36"/>
        </w:rPr>
        <w:br/>
        <w:t>CONTRATTO</w:t>
      </w:r>
    </w:p>
    <w:p w14:paraId="3A7A9CA9" w14:textId="77777777" w:rsidR="00F168F4" w:rsidRDefault="00F168F4" w:rsidP="00F168F4">
      <w:pPr>
        <w:rPr>
          <w:color w:val="000000" w:themeColor="text1"/>
          <w:sz w:val="36"/>
          <w:szCs w:val="36"/>
        </w:rPr>
      </w:pPr>
    </w:p>
    <w:p w14:paraId="60A64EB0" w14:textId="228AA96C" w:rsidR="00F168F4" w:rsidRDefault="008C0069" w:rsidP="00753F3F">
      <w:pPr>
        <w:tabs>
          <w:tab w:val="left" w:pos="3214"/>
        </w:tabs>
        <w:jc w:val="center"/>
        <w:rPr>
          <w:color w:val="000000" w:themeColor="text1"/>
          <w:sz w:val="36"/>
          <w:szCs w:val="36"/>
        </w:rPr>
      </w:pPr>
      <w:r w:rsidRPr="008C0069">
        <w:rPr>
          <w:i/>
          <w:iCs/>
          <w:color w:val="000000" w:themeColor="text1"/>
          <w:sz w:val="36"/>
          <w:szCs w:val="36"/>
        </w:rPr>
        <w:t>Acquisto PC Desktop</w:t>
      </w:r>
      <w:r w:rsidR="00DD3830">
        <w:rPr>
          <w:i/>
          <w:iCs/>
          <w:color w:val="000000" w:themeColor="text1"/>
          <w:sz w:val="36"/>
          <w:szCs w:val="36"/>
        </w:rPr>
        <w:t xml:space="preserve"> </w:t>
      </w:r>
      <w:r w:rsidR="00753F3F">
        <w:rPr>
          <w:i/>
          <w:iCs/>
          <w:color w:val="000000" w:themeColor="text1"/>
          <w:sz w:val="36"/>
          <w:szCs w:val="36"/>
        </w:rPr>
        <w:t>– CIG:</w:t>
      </w:r>
      <w:r w:rsidR="00753F3F" w:rsidRPr="00753F3F">
        <w:t xml:space="preserve"> </w:t>
      </w:r>
      <w:r w:rsidR="00285E3A" w:rsidRPr="00285E3A">
        <w:rPr>
          <w:i/>
          <w:iCs/>
          <w:color w:val="000000" w:themeColor="text1"/>
          <w:sz w:val="36"/>
          <w:szCs w:val="36"/>
        </w:rPr>
        <w:t>7734054742</w:t>
      </w:r>
    </w:p>
    <w:p w14:paraId="04AAC8F9" w14:textId="785C8867" w:rsidR="00044919" w:rsidRPr="00E16405" w:rsidRDefault="00F53DF0">
      <w:pPr>
        <w:rPr>
          <w:color w:val="000000" w:themeColor="text1"/>
        </w:rPr>
      </w:pPr>
      <w:r w:rsidRPr="00F168F4">
        <w:rPr>
          <w:sz w:val="36"/>
          <w:szCs w:val="36"/>
        </w:rPr>
        <w:br w:type="page"/>
      </w:r>
    </w:p>
    <w:sdt>
      <w:sdtPr>
        <w:rPr>
          <w:rFonts w:ascii="Times New Roman" w:eastAsia="Times New Roman" w:hAnsi="Times New Roman" w:cs="Times New Roman"/>
          <w:color w:val="auto"/>
          <w:sz w:val="22"/>
          <w:szCs w:val="22"/>
          <w:lang w:val="it-IT"/>
        </w:rPr>
        <w:id w:val="309677863"/>
        <w:docPartObj>
          <w:docPartGallery w:val="Table of Contents"/>
          <w:docPartUnique/>
        </w:docPartObj>
      </w:sdtPr>
      <w:sdtEndPr>
        <w:rPr>
          <w:b/>
          <w:bCs/>
          <w:noProof/>
        </w:rPr>
      </w:sdtEndPr>
      <w:sdtContent>
        <w:p w14:paraId="26EC9DB3" w14:textId="4E5EEDCF" w:rsidR="00044919" w:rsidRPr="00DD3830" w:rsidRDefault="00044919">
          <w:pPr>
            <w:pStyle w:val="TOCHeading"/>
            <w:rPr>
              <w:rFonts w:asciiTheme="minorHAnsi" w:hAnsiTheme="minorHAnsi" w:cstheme="minorHAnsi"/>
              <w:b/>
              <w:bCs/>
              <w:color w:val="auto"/>
              <w:lang w:val="it-IT"/>
            </w:rPr>
          </w:pPr>
          <w:r w:rsidRPr="00DD3830">
            <w:rPr>
              <w:rFonts w:asciiTheme="minorHAnsi" w:hAnsiTheme="minorHAnsi" w:cstheme="minorHAnsi"/>
              <w:b/>
              <w:bCs/>
              <w:color w:val="auto"/>
              <w:lang w:val="it-IT"/>
            </w:rPr>
            <w:t>Sommario</w:t>
          </w:r>
        </w:p>
        <w:p w14:paraId="2AD60A3F" w14:textId="77777777" w:rsidR="00044919" w:rsidRPr="00DD3830" w:rsidRDefault="00044919" w:rsidP="00044919">
          <w:pPr>
            <w:rPr>
              <w:rFonts w:asciiTheme="minorHAnsi" w:hAnsiTheme="minorHAnsi" w:cstheme="minorHAnsi"/>
            </w:rPr>
          </w:pPr>
        </w:p>
        <w:p w14:paraId="6397E6A9" w14:textId="23D09578" w:rsidR="006747F8" w:rsidRDefault="00044919">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r w:rsidRPr="00044919">
            <w:rPr>
              <w:rFonts w:asciiTheme="minorHAnsi" w:hAnsiTheme="minorHAnsi" w:cstheme="minorHAnsi"/>
            </w:rPr>
            <w:fldChar w:fldCharType="begin"/>
          </w:r>
          <w:r w:rsidRPr="00044919">
            <w:rPr>
              <w:rFonts w:asciiTheme="minorHAnsi" w:hAnsiTheme="minorHAnsi" w:cstheme="minorHAnsi"/>
            </w:rPr>
            <w:instrText xml:space="preserve"> TOC \o "1-3" \h \z \u </w:instrText>
          </w:r>
          <w:r w:rsidRPr="00044919">
            <w:rPr>
              <w:rFonts w:asciiTheme="minorHAnsi" w:hAnsiTheme="minorHAnsi" w:cstheme="minorHAnsi"/>
            </w:rPr>
            <w:fldChar w:fldCharType="separate"/>
          </w:r>
          <w:hyperlink w:anchor="_Toc177485073" w:history="1">
            <w:r w:rsidR="006747F8" w:rsidRPr="00066599">
              <w:rPr>
                <w:rStyle w:val="Hyperlink"/>
                <w:rFonts w:eastAsiaTheme="majorEastAsia"/>
                <w:noProof/>
              </w:rPr>
              <w:t>1</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DATI</w:t>
            </w:r>
            <w:r w:rsidR="006747F8" w:rsidRPr="00066599">
              <w:rPr>
                <w:rStyle w:val="Hyperlink"/>
                <w:rFonts w:eastAsiaTheme="majorEastAsia"/>
                <w:noProof/>
                <w:spacing w:val="-4"/>
              </w:rPr>
              <w:t xml:space="preserve"> </w:t>
            </w:r>
            <w:r w:rsidR="006747F8" w:rsidRPr="00066599">
              <w:rPr>
                <w:rStyle w:val="Hyperlink"/>
                <w:rFonts w:eastAsiaTheme="majorEastAsia"/>
                <w:noProof/>
              </w:rPr>
              <w:t>IDENTIFICATIVI</w:t>
            </w:r>
            <w:r w:rsidR="006747F8" w:rsidRPr="00066599">
              <w:rPr>
                <w:rStyle w:val="Hyperlink"/>
                <w:rFonts w:eastAsiaTheme="majorEastAsia"/>
                <w:noProof/>
                <w:spacing w:val="-5"/>
              </w:rPr>
              <w:t xml:space="preserve"> </w:t>
            </w:r>
            <w:r w:rsidR="006747F8" w:rsidRPr="00066599">
              <w:rPr>
                <w:rStyle w:val="Hyperlink"/>
                <w:rFonts w:eastAsiaTheme="majorEastAsia"/>
                <w:noProof/>
              </w:rPr>
              <w:t>DEL</w:t>
            </w:r>
            <w:r w:rsidR="006747F8" w:rsidRPr="00066599">
              <w:rPr>
                <w:rStyle w:val="Hyperlink"/>
                <w:rFonts w:eastAsiaTheme="majorEastAsia"/>
                <w:noProof/>
                <w:spacing w:val="-4"/>
              </w:rPr>
              <w:t xml:space="preserve"> </w:t>
            </w:r>
            <w:r w:rsidR="006747F8" w:rsidRPr="00066599">
              <w:rPr>
                <w:rStyle w:val="Hyperlink"/>
                <w:rFonts w:eastAsiaTheme="majorEastAsia"/>
                <w:noProof/>
              </w:rPr>
              <w:t>CONTRATTO</w:t>
            </w:r>
            <w:r w:rsidR="006747F8">
              <w:rPr>
                <w:noProof/>
                <w:webHidden/>
              </w:rPr>
              <w:tab/>
            </w:r>
            <w:r w:rsidR="006747F8">
              <w:rPr>
                <w:noProof/>
                <w:webHidden/>
              </w:rPr>
              <w:fldChar w:fldCharType="begin"/>
            </w:r>
            <w:r w:rsidR="006747F8">
              <w:rPr>
                <w:noProof/>
                <w:webHidden/>
              </w:rPr>
              <w:instrText xml:space="preserve"> PAGEREF _Toc177485073 \h </w:instrText>
            </w:r>
            <w:r w:rsidR="006747F8">
              <w:rPr>
                <w:noProof/>
                <w:webHidden/>
              </w:rPr>
            </w:r>
            <w:r w:rsidR="006747F8">
              <w:rPr>
                <w:noProof/>
                <w:webHidden/>
              </w:rPr>
              <w:fldChar w:fldCharType="separate"/>
            </w:r>
            <w:r w:rsidR="006747F8">
              <w:rPr>
                <w:noProof/>
                <w:webHidden/>
              </w:rPr>
              <w:t>3</w:t>
            </w:r>
            <w:r w:rsidR="006747F8">
              <w:rPr>
                <w:noProof/>
                <w:webHidden/>
              </w:rPr>
              <w:fldChar w:fldCharType="end"/>
            </w:r>
          </w:hyperlink>
        </w:p>
        <w:p w14:paraId="5578DA2E" w14:textId="14AF211B" w:rsidR="006747F8" w:rsidRDefault="00960BF5">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74" w:history="1">
            <w:r w:rsidR="006747F8" w:rsidRPr="00066599">
              <w:rPr>
                <w:rStyle w:val="Hyperlink"/>
                <w:rFonts w:eastAsiaTheme="majorEastAsia"/>
                <w:noProof/>
              </w:rPr>
              <w:t>2</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INTRODUZIONE</w:t>
            </w:r>
            <w:r w:rsidR="006747F8">
              <w:rPr>
                <w:noProof/>
                <w:webHidden/>
              </w:rPr>
              <w:tab/>
            </w:r>
            <w:r w:rsidR="006747F8">
              <w:rPr>
                <w:noProof/>
                <w:webHidden/>
              </w:rPr>
              <w:fldChar w:fldCharType="begin"/>
            </w:r>
            <w:r w:rsidR="006747F8">
              <w:rPr>
                <w:noProof/>
                <w:webHidden/>
              </w:rPr>
              <w:instrText xml:space="preserve"> PAGEREF _Toc177485074 \h </w:instrText>
            </w:r>
            <w:r w:rsidR="006747F8">
              <w:rPr>
                <w:noProof/>
                <w:webHidden/>
              </w:rPr>
            </w:r>
            <w:r w:rsidR="006747F8">
              <w:rPr>
                <w:noProof/>
                <w:webHidden/>
              </w:rPr>
              <w:fldChar w:fldCharType="separate"/>
            </w:r>
            <w:r w:rsidR="006747F8">
              <w:rPr>
                <w:noProof/>
                <w:webHidden/>
              </w:rPr>
              <w:t>4</w:t>
            </w:r>
            <w:r w:rsidR="006747F8">
              <w:rPr>
                <w:noProof/>
                <w:webHidden/>
              </w:rPr>
              <w:fldChar w:fldCharType="end"/>
            </w:r>
          </w:hyperlink>
        </w:p>
        <w:p w14:paraId="1856E90F" w14:textId="5FEEA68B" w:rsidR="006747F8" w:rsidRDefault="00960BF5">
          <w:pPr>
            <w:pStyle w:val="TOC2"/>
            <w:tabs>
              <w:tab w:val="left" w:pos="96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75" w:history="1">
            <w:r w:rsidR="006747F8" w:rsidRPr="00066599">
              <w:rPr>
                <w:rStyle w:val="Hyperlink"/>
                <w:rFonts w:eastAsiaTheme="majorEastAsia"/>
                <w:noProof/>
              </w:rPr>
              <w:t>2.1</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BREVE</w:t>
            </w:r>
            <w:r w:rsidR="006747F8" w:rsidRPr="00066599">
              <w:rPr>
                <w:rStyle w:val="Hyperlink"/>
                <w:rFonts w:eastAsiaTheme="majorEastAsia"/>
                <w:noProof/>
                <w:spacing w:val="-4"/>
              </w:rPr>
              <w:t xml:space="preserve"> </w:t>
            </w:r>
            <w:r w:rsidR="006747F8" w:rsidRPr="00066599">
              <w:rPr>
                <w:rStyle w:val="Hyperlink"/>
                <w:rFonts w:eastAsiaTheme="majorEastAsia"/>
                <w:noProof/>
              </w:rPr>
              <w:t>DESCRIZIONE</w:t>
            </w:r>
            <w:r w:rsidR="006747F8" w:rsidRPr="00066599">
              <w:rPr>
                <w:rStyle w:val="Hyperlink"/>
                <w:rFonts w:eastAsiaTheme="majorEastAsia"/>
                <w:noProof/>
                <w:spacing w:val="-3"/>
              </w:rPr>
              <w:t xml:space="preserve"> </w:t>
            </w:r>
            <w:r w:rsidR="006747F8" w:rsidRPr="00066599">
              <w:rPr>
                <w:rStyle w:val="Hyperlink"/>
                <w:rFonts w:eastAsiaTheme="majorEastAsia"/>
                <w:noProof/>
              </w:rPr>
              <w:t>DEL</w:t>
            </w:r>
            <w:r w:rsidR="006747F8" w:rsidRPr="00066599">
              <w:rPr>
                <w:rStyle w:val="Hyperlink"/>
                <w:rFonts w:eastAsiaTheme="majorEastAsia"/>
                <w:noProof/>
                <w:spacing w:val="-5"/>
              </w:rPr>
              <w:t xml:space="preserve"> </w:t>
            </w:r>
            <w:r w:rsidR="006747F8" w:rsidRPr="00066599">
              <w:rPr>
                <w:rStyle w:val="Hyperlink"/>
                <w:rFonts w:eastAsiaTheme="majorEastAsia"/>
                <w:noProof/>
              </w:rPr>
              <w:t>CONTRATTO</w:t>
            </w:r>
            <w:r w:rsidR="006747F8" w:rsidRPr="00066599">
              <w:rPr>
                <w:rStyle w:val="Hyperlink"/>
                <w:rFonts w:eastAsiaTheme="majorEastAsia"/>
                <w:noProof/>
                <w:spacing w:val="-3"/>
              </w:rPr>
              <w:t xml:space="preserve"> </w:t>
            </w:r>
            <w:r w:rsidR="006747F8" w:rsidRPr="00066599">
              <w:rPr>
                <w:rStyle w:val="Hyperlink"/>
                <w:rFonts w:eastAsiaTheme="majorEastAsia"/>
                <w:noProof/>
              </w:rPr>
              <w:t>E</w:t>
            </w:r>
            <w:r w:rsidR="006747F8" w:rsidRPr="00066599">
              <w:rPr>
                <w:rStyle w:val="Hyperlink"/>
                <w:rFonts w:eastAsiaTheme="majorEastAsia"/>
                <w:noProof/>
                <w:spacing w:val="-4"/>
              </w:rPr>
              <w:t xml:space="preserve"> </w:t>
            </w:r>
            <w:r w:rsidR="006747F8" w:rsidRPr="00066599">
              <w:rPr>
                <w:rStyle w:val="Hyperlink"/>
                <w:rFonts w:eastAsiaTheme="majorEastAsia"/>
                <w:noProof/>
              </w:rPr>
              <w:t>DEGLI</w:t>
            </w:r>
            <w:r w:rsidR="006747F8" w:rsidRPr="00066599">
              <w:rPr>
                <w:rStyle w:val="Hyperlink"/>
                <w:rFonts w:eastAsiaTheme="majorEastAsia"/>
                <w:noProof/>
                <w:spacing w:val="-3"/>
              </w:rPr>
              <w:t xml:space="preserve"> </w:t>
            </w:r>
            <w:r w:rsidR="006747F8" w:rsidRPr="00066599">
              <w:rPr>
                <w:rStyle w:val="Hyperlink"/>
                <w:rFonts w:eastAsiaTheme="majorEastAsia"/>
                <w:noProof/>
              </w:rPr>
              <w:t>EVENTUALI</w:t>
            </w:r>
            <w:r w:rsidR="006747F8" w:rsidRPr="00066599">
              <w:rPr>
                <w:rStyle w:val="Hyperlink"/>
                <w:rFonts w:eastAsiaTheme="majorEastAsia"/>
                <w:noProof/>
                <w:spacing w:val="-1"/>
              </w:rPr>
              <w:t xml:space="preserve"> </w:t>
            </w:r>
            <w:r w:rsidR="006747F8" w:rsidRPr="00066599">
              <w:rPr>
                <w:rStyle w:val="Hyperlink"/>
                <w:rFonts w:eastAsiaTheme="majorEastAsia"/>
                <w:noProof/>
              </w:rPr>
              <w:t>ATTI</w:t>
            </w:r>
            <w:r w:rsidR="006747F8" w:rsidRPr="00066599">
              <w:rPr>
                <w:rStyle w:val="Hyperlink"/>
                <w:rFonts w:eastAsiaTheme="majorEastAsia"/>
                <w:noProof/>
                <w:spacing w:val="-4"/>
              </w:rPr>
              <w:t xml:space="preserve"> </w:t>
            </w:r>
            <w:r w:rsidR="006747F8" w:rsidRPr="00066599">
              <w:rPr>
                <w:rStyle w:val="Hyperlink"/>
                <w:rFonts w:eastAsiaTheme="majorEastAsia"/>
                <w:noProof/>
              </w:rPr>
              <w:t>COLLEGATI</w:t>
            </w:r>
            <w:r w:rsidR="006747F8">
              <w:rPr>
                <w:noProof/>
                <w:webHidden/>
              </w:rPr>
              <w:tab/>
            </w:r>
            <w:r w:rsidR="006747F8">
              <w:rPr>
                <w:noProof/>
                <w:webHidden/>
              </w:rPr>
              <w:fldChar w:fldCharType="begin"/>
            </w:r>
            <w:r w:rsidR="006747F8">
              <w:rPr>
                <w:noProof/>
                <w:webHidden/>
              </w:rPr>
              <w:instrText xml:space="preserve"> PAGEREF _Toc177485075 \h </w:instrText>
            </w:r>
            <w:r w:rsidR="006747F8">
              <w:rPr>
                <w:noProof/>
                <w:webHidden/>
              </w:rPr>
            </w:r>
            <w:r w:rsidR="006747F8">
              <w:rPr>
                <w:noProof/>
                <w:webHidden/>
              </w:rPr>
              <w:fldChar w:fldCharType="separate"/>
            </w:r>
            <w:r w:rsidR="006747F8">
              <w:rPr>
                <w:noProof/>
                <w:webHidden/>
              </w:rPr>
              <w:t>4</w:t>
            </w:r>
            <w:r w:rsidR="006747F8">
              <w:rPr>
                <w:noProof/>
                <w:webHidden/>
              </w:rPr>
              <w:fldChar w:fldCharType="end"/>
            </w:r>
          </w:hyperlink>
        </w:p>
        <w:p w14:paraId="5937AFD3" w14:textId="52875A13" w:rsidR="006747F8" w:rsidRDefault="00960BF5">
          <w:pPr>
            <w:pStyle w:val="TOC2"/>
            <w:tabs>
              <w:tab w:val="left" w:pos="96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76" w:history="1">
            <w:r w:rsidR="006747F8" w:rsidRPr="00066599">
              <w:rPr>
                <w:rStyle w:val="Hyperlink"/>
                <w:rFonts w:eastAsiaTheme="majorEastAsia"/>
                <w:noProof/>
              </w:rPr>
              <w:t>2.2</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BREVE DESCRIZIONE DELLE FORNITURE E SERVIZI CONTRATTUALI</w:t>
            </w:r>
            <w:r w:rsidR="006747F8">
              <w:rPr>
                <w:noProof/>
                <w:webHidden/>
              </w:rPr>
              <w:tab/>
            </w:r>
            <w:r w:rsidR="006747F8">
              <w:rPr>
                <w:noProof/>
                <w:webHidden/>
              </w:rPr>
              <w:fldChar w:fldCharType="begin"/>
            </w:r>
            <w:r w:rsidR="006747F8">
              <w:rPr>
                <w:noProof/>
                <w:webHidden/>
              </w:rPr>
              <w:instrText xml:space="preserve"> PAGEREF _Toc177485076 \h </w:instrText>
            </w:r>
            <w:r w:rsidR="006747F8">
              <w:rPr>
                <w:noProof/>
                <w:webHidden/>
              </w:rPr>
            </w:r>
            <w:r w:rsidR="006747F8">
              <w:rPr>
                <w:noProof/>
                <w:webHidden/>
              </w:rPr>
              <w:fldChar w:fldCharType="separate"/>
            </w:r>
            <w:r w:rsidR="006747F8">
              <w:rPr>
                <w:noProof/>
                <w:webHidden/>
              </w:rPr>
              <w:t>4</w:t>
            </w:r>
            <w:r w:rsidR="006747F8">
              <w:rPr>
                <w:noProof/>
                <w:webHidden/>
              </w:rPr>
              <w:fldChar w:fldCharType="end"/>
            </w:r>
          </w:hyperlink>
        </w:p>
        <w:p w14:paraId="48612784" w14:textId="1B87F55E" w:rsidR="006747F8" w:rsidRDefault="00960BF5">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77" w:history="1">
            <w:r w:rsidR="006747F8" w:rsidRPr="00066599">
              <w:rPr>
                <w:rStyle w:val="Hyperlink"/>
                <w:b/>
                <w:bCs/>
                <w:noProof/>
              </w:rPr>
              <w:t>2.2.1</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b/>
                <w:bCs/>
                <w:noProof/>
              </w:rPr>
              <w:t>Personal computer desktop di fascia alta</w:t>
            </w:r>
            <w:r w:rsidR="006747F8">
              <w:rPr>
                <w:noProof/>
                <w:webHidden/>
              </w:rPr>
              <w:tab/>
            </w:r>
            <w:r w:rsidR="006747F8">
              <w:rPr>
                <w:noProof/>
                <w:webHidden/>
              </w:rPr>
              <w:fldChar w:fldCharType="begin"/>
            </w:r>
            <w:r w:rsidR="006747F8">
              <w:rPr>
                <w:noProof/>
                <w:webHidden/>
              </w:rPr>
              <w:instrText xml:space="preserve"> PAGEREF _Toc177485077 \h </w:instrText>
            </w:r>
            <w:r w:rsidR="006747F8">
              <w:rPr>
                <w:noProof/>
                <w:webHidden/>
              </w:rPr>
            </w:r>
            <w:r w:rsidR="006747F8">
              <w:rPr>
                <w:noProof/>
                <w:webHidden/>
              </w:rPr>
              <w:fldChar w:fldCharType="separate"/>
            </w:r>
            <w:r w:rsidR="006747F8">
              <w:rPr>
                <w:noProof/>
                <w:webHidden/>
              </w:rPr>
              <w:t>4</w:t>
            </w:r>
            <w:r w:rsidR="006747F8">
              <w:rPr>
                <w:noProof/>
                <w:webHidden/>
              </w:rPr>
              <w:fldChar w:fldCharType="end"/>
            </w:r>
          </w:hyperlink>
        </w:p>
        <w:p w14:paraId="5235C214" w14:textId="12D89E07" w:rsidR="006747F8" w:rsidRDefault="00960BF5">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78" w:history="1">
            <w:r w:rsidR="006747F8" w:rsidRPr="00066599">
              <w:rPr>
                <w:rStyle w:val="Hyperlink"/>
                <w:b/>
                <w:bCs/>
                <w:noProof/>
              </w:rPr>
              <w:t>2.2.2</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b/>
                <w:bCs/>
                <w:noProof/>
              </w:rPr>
              <w:t>RAM aggiuntiva 8 GB</w:t>
            </w:r>
            <w:r w:rsidR="006747F8">
              <w:rPr>
                <w:noProof/>
                <w:webHidden/>
              </w:rPr>
              <w:tab/>
            </w:r>
            <w:r w:rsidR="006747F8">
              <w:rPr>
                <w:noProof/>
                <w:webHidden/>
              </w:rPr>
              <w:fldChar w:fldCharType="begin"/>
            </w:r>
            <w:r w:rsidR="006747F8">
              <w:rPr>
                <w:noProof/>
                <w:webHidden/>
              </w:rPr>
              <w:instrText xml:space="preserve"> PAGEREF _Toc177485078 \h </w:instrText>
            </w:r>
            <w:r w:rsidR="006747F8">
              <w:rPr>
                <w:noProof/>
                <w:webHidden/>
              </w:rPr>
            </w:r>
            <w:r w:rsidR="006747F8">
              <w:rPr>
                <w:noProof/>
                <w:webHidden/>
              </w:rPr>
              <w:fldChar w:fldCharType="separate"/>
            </w:r>
            <w:r w:rsidR="006747F8">
              <w:rPr>
                <w:noProof/>
                <w:webHidden/>
              </w:rPr>
              <w:t>6</w:t>
            </w:r>
            <w:r w:rsidR="006747F8">
              <w:rPr>
                <w:noProof/>
                <w:webHidden/>
              </w:rPr>
              <w:fldChar w:fldCharType="end"/>
            </w:r>
          </w:hyperlink>
        </w:p>
        <w:p w14:paraId="73634BE9" w14:textId="3AF4AA58" w:rsidR="006747F8" w:rsidRDefault="00960BF5">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79" w:history="1">
            <w:r w:rsidR="006747F8" w:rsidRPr="00066599">
              <w:rPr>
                <w:rStyle w:val="Hyperlink"/>
                <w:b/>
                <w:bCs/>
                <w:noProof/>
              </w:rPr>
              <w:t>2.2.3</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b/>
                <w:bCs/>
                <w:noProof/>
              </w:rPr>
              <w:t>Monitor LCD 23,6 pollici</w:t>
            </w:r>
            <w:r w:rsidR="006747F8">
              <w:rPr>
                <w:noProof/>
                <w:webHidden/>
              </w:rPr>
              <w:tab/>
            </w:r>
            <w:r w:rsidR="006747F8">
              <w:rPr>
                <w:noProof/>
                <w:webHidden/>
              </w:rPr>
              <w:fldChar w:fldCharType="begin"/>
            </w:r>
            <w:r w:rsidR="006747F8">
              <w:rPr>
                <w:noProof/>
                <w:webHidden/>
              </w:rPr>
              <w:instrText xml:space="preserve"> PAGEREF _Toc177485079 \h </w:instrText>
            </w:r>
            <w:r w:rsidR="006747F8">
              <w:rPr>
                <w:noProof/>
                <w:webHidden/>
              </w:rPr>
            </w:r>
            <w:r w:rsidR="006747F8">
              <w:rPr>
                <w:noProof/>
                <w:webHidden/>
              </w:rPr>
              <w:fldChar w:fldCharType="separate"/>
            </w:r>
            <w:r w:rsidR="006747F8">
              <w:rPr>
                <w:noProof/>
                <w:webHidden/>
              </w:rPr>
              <w:t>6</w:t>
            </w:r>
            <w:r w:rsidR="006747F8">
              <w:rPr>
                <w:noProof/>
                <w:webHidden/>
              </w:rPr>
              <w:fldChar w:fldCharType="end"/>
            </w:r>
          </w:hyperlink>
        </w:p>
        <w:p w14:paraId="436410E5" w14:textId="4243CD01" w:rsidR="006747F8" w:rsidRDefault="00960BF5">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80" w:history="1">
            <w:r w:rsidR="006747F8" w:rsidRPr="00066599">
              <w:rPr>
                <w:rStyle w:val="Hyperlink"/>
                <w:b/>
                <w:bCs/>
                <w:noProof/>
              </w:rPr>
              <w:t>2.2.4</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b/>
                <w:bCs/>
                <w:noProof/>
              </w:rPr>
              <w:t>Lettore di smart card</w:t>
            </w:r>
            <w:r w:rsidR="006747F8">
              <w:rPr>
                <w:noProof/>
                <w:webHidden/>
              </w:rPr>
              <w:tab/>
            </w:r>
            <w:r w:rsidR="006747F8">
              <w:rPr>
                <w:noProof/>
                <w:webHidden/>
              </w:rPr>
              <w:fldChar w:fldCharType="begin"/>
            </w:r>
            <w:r w:rsidR="006747F8">
              <w:rPr>
                <w:noProof/>
                <w:webHidden/>
              </w:rPr>
              <w:instrText xml:space="preserve"> PAGEREF _Toc177485080 \h </w:instrText>
            </w:r>
            <w:r w:rsidR="006747F8">
              <w:rPr>
                <w:noProof/>
                <w:webHidden/>
              </w:rPr>
            </w:r>
            <w:r w:rsidR="006747F8">
              <w:rPr>
                <w:noProof/>
                <w:webHidden/>
              </w:rPr>
              <w:fldChar w:fldCharType="separate"/>
            </w:r>
            <w:r w:rsidR="006747F8">
              <w:rPr>
                <w:noProof/>
                <w:webHidden/>
              </w:rPr>
              <w:t>7</w:t>
            </w:r>
            <w:r w:rsidR="006747F8">
              <w:rPr>
                <w:noProof/>
                <w:webHidden/>
              </w:rPr>
              <w:fldChar w:fldCharType="end"/>
            </w:r>
          </w:hyperlink>
        </w:p>
        <w:p w14:paraId="70E906B7" w14:textId="231193B5" w:rsidR="006747F8" w:rsidRDefault="00960BF5">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81" w:history="1">
            <w:r w:rsidR="006747F8" w:rsidRPr="00066599">
              <w:rPr>
                <w:rStyle w:val="Hyperlink"/>
                <w:b/>
                <w:bCs/>
                <w:noProof/>
              </w:rPr>
              <w:t>2.2.5</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b/>
                <w:bCs/>
                <w:noProof/>
              </w:rPr>
              <w:t>Predisposizione apparati e Master Disk</w:t>
            </w:r>
            <w:r w:rsidR="006747F8">
              <w:rPr>
                <w:noProof/>
                <w:webHidden/>
              </w:rPr>
              <w:tab/>
            </w:r>
            <w:r w:rsidR="006747F8">
              <w:rPr>
                <w:noProof/>
                <w:webHidden/>
              </w:rPr>
              <w:fldChar w:fldCharType="begin"/>
            </w:r>
            <w:r w:rsidR="006747F8">
              <w:rPr>
                <w:noProof/>
                <w:webHidden/>
              </w:rPr>
              <w:instrText xml:space="preserve"> PAGEREF _Toc177485081 \h </w:instrText>
            </w:r>
            <w:r w:rsidR="006747F8">
              <w:rPr>
                <w:noProof/>
                <w:webHidden/>
              </w:rPr>
            </w:r>
            <w:r w:rsidR="006747F8">
              <w:rPr>
                <w:noProof/>
                <w:webHidden/>
              </w:rPr>
              <w:fldChar w:fldCharType="separate"/>
            </w:r>
            <w:r w:rsidR="006747F8">
              <w:rPr>
                <w:noProof/>
                <w:webHidden/>
              </w:rPr>
              <w:t>7</w:t>
            </w:r>
            <w:r w:rsidR="006747F8">
              <w:rPr>
                <w:noProof/>
                <w:webHidden/>
              </w:rPr>
              <w:fldChar w:fldCharType="end"/>
            </w:r>
          </w:hyperlink>
        </w:p>
        <w:p w14:paraId="36B39F67" w14:textId="75A3143B" w:rsidR="006747F8" w:rsidRDefault="00960BF5">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82" w:history="1">
            <w:r w:rsidR="006747F8" w:rsidRPr="00066599">
              <w:rPr>
                <w:rStyle w:val="Hyperlink"/>
                <w:b/>
                <w:bCs/>
                <w:noProof/>
              </w:rPr>
              <w:t>2.2.6</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b/>
                <w:bCs/>
                <w:noProof/>
              </w:rPr>
              <w:t>Consegna e installazione</w:t>
            </w:r>
            <w:r w:rsidR="006747F8">
              <w:rPr>
                <w:noProof/>
                <w:webHidden/>
              </w:rPr>
              <w:tab/>
            </w:r>
            <w:r w:rsidR="006747F8">
              <w:rPr>
                <w:noProof/>
                <w:webHidden/>
              </w:rPr>
              <w:fldChar w:fldCharType="begin"/>
            </w:r>
            <w:r w:rsidR="006747F8">
              <w:rPr>
                <w:noProof/>
                <w:webHidden/>
              </w:rPr>
              <w:instrText xml:space="preserve"> PAGEREF _Toc177485082 \h </w:instrText>
            </w:r>
            <w:r w:rsidR="006747F8">
              <w:rPr>
                <w:noProof/>
                <w:webHidden/>
              </w:rPr>
            </w:r>
            <w:r w:rsidR="006747F8">
              <w:rPr>
                <w:noProof/>
                <w:webHidden/>
              </w:rPr>
              <w:fldChar w:fldCharType="separate"/>
            </w:r>
            <w:r w:rsidR="006747F8">
              <w:rPr>
                <w:noProof/>
                <w:webHidden/>
              </w:rPr>
              <w:t>7</w:t>
            </w:r>
            <w:r w:rsidR="006747F8">
              <w:rPr>
                <w:noProof/>
                <w:webHidden/>
              </w:rPr>
              <w:fldChar w:fldCharType="end"/>
            </w:r>
          </w:hyperlink>
        </w:p>
        <w:p w14:paraId="23F71540" w14:textId="0DD66123" w:rsidR="006747F8" w:rsidRDefault="00960BF5">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83" w:history="1">
            <w:r w:rsidR="006747F8" w:rsidRPr="00066599">
              <w:rPr>
                <w:rStyle w:val="Hyperlink"/>
                <w:b/>
                <w:bCs/>
                <w:noProof/>
              </w:rPr>
              <w:t>2.2.7</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b/>
                <w:bCs/>
                <w:noProof/>
              </w:rPr>
              <w:t>Ritiro dei rifiuti di apparecchiature elettriche ed elettroniche (R.A.E.E.)</w:t>
            </w:r>
            <w:r w:rsidR="006747F8">
              <w:rPr>
                <w:noProof/>
                <w:webHidden/>
              </w:rPr>
              <w:tab/>
            </w:r>
            <w:r w:rsidR="006747F8">
              <w:rPr>
                <w:noProof/>
                <w:webHidden/>
              </w:rPr>
              <w:fldChar w:fldCharType="begin"/>
            </w:r>
            <w:r w:rsidR="006747F8">
              <w:rPr>
                <w:noProof/>
                <w:webHidden/>
              </w:rPr>
              <w:instrText xml:space="preserve"> PAGEREF _Toc177485083 \h </w:instrText>
            </w:r>
            <w:r w:rsidR="006747F8">
              <w:rPr>
                <w:noProof/>
                <w:webHidden/>
              </w:rPr>
            </w:r>
            <w:r w:rsidR="006747F8">
              <w:rPr>
                <w:noProof/>
                <w:webHidden/>
              </w:rPr>
              <w:fldChar w:fldCharType="separate"/>
            </w:r>
            <w:r w:rsidR="006747F8">
              <w:rPr>
                <w:noProof/>
                <w:webHidden/>
              </w:rPr>
              <w:t>8</w:t>
            </w:r>
            <w:r w:rsidR="006747F8">
              <w:rPr>
                <w:noProof/>
                <w:webHidden/>
              </w:rPr>
              <w:fldChar w:fldCharType="end"/>
            </w:r>
          </w:hyperlink>
        </w:p>
        <w:p w14:paraId="58F70221" w14:textId="0CE6B711" w:rsidR="006747F8" w:rsidRDefault="00960BF5">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84" w:history="1">
            <w:r w:rsidR="006747F8" w:rsidRPr="00066599">
              <w:rPr>
                <w:rStyle w:val="Hyperlink"/>
                <w:b/>
                <w:bCs/>
                <w:noProof/>
              </w:rPr>
              <w:t>2.2.8</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b/>
                <w:bCs/>
                <w:noProof/>
              </w:rPr>
              <w:t>Manutenzione delle apparecchiature</w:t>
            </w:r>
            <w:r w:rsidR="006747F8">
              <w:rPr>
                <w:noProof/>
                <w:webHidden/>
              </w:rPr>
              <w:tab/>
            </w:r>
            <w:r w:rsidR="006747F8">
              <w:rPr>
                <w:noProof/>
                <w:webHidden/>
              </w:rPr>
              <w:fldChar w:fldCharType="begin"/>
            </w:r>
            <w:r w:rsidR="006747F8">
              <w:rPr>
                <w:noProof/>
                <w:webHidden/>
              </w:rPr>
              <w:instrText xml:space="preserve"> PAGEREF _Toc177485084 \h </w:instrText>
            </w:r>
            <w:r w:rsidR="006747F8">
              <w:rPr>
                <w:noProof/>
                <w:webHidden/>
              </w:rPr>
            </w:r>
            <w:r w:rsidR="006747F8">
              <w:rPr>
                <w:noProof/>
                <w:webHidden/>
              </w:rPr>
              <w:fldChar w:fldCharType="separate"/>
            </w:r>
            <w:r w:rsidR="006747F8">
              <w:rPr>
                <w:noProof/>
                <w:webHidden/>
              </w:rPr>
              <w:t>8</w:t>
            </w:r>
            <w:r w:rsidR="006747F8">
              <w:rPr>
                <w:noProof/>
                <w:webHidden/>
              </w:rPr>
              <w:fldChar w:fldCharType="end"/>
            </w:r>
          </w:hyperlink>
        </w:p>
        <w:p w14:paraId="17198994" w14:textId="794DBE8C" w:rsidR="006747F8" w:rsidRDefault="00960BF5">
          <w:pPr>
            <w:pStyle w:val="TOC3"/>
            <w:tabs>
              <w:tab w:val="left" w:pos="120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85" w:history="1">
            <w:r w:rsidR="006747F8" w:rsidRPr="00066599">
              <w:rPr>
                <w:rStyle w:val="Hyperlink"/>
                <w:b/>
                <w:bCs/>
                <w:noProof/>
              </w:rPr>
              <w:t>2.2.9</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b/>
                <w:bCs/>
                <w:noProof/>
              </w:rPr>
              <w:t>Integrazione dei sistemi di Trouble Ticketing dell’Amministrazione</w:t>
            </w:r>
            <w:r w:rsidR="006747F8">
              <w:rPr>
                <w:noProof/>
                <w:webHidden/>
              </w:rPr>
              <w:tab/>
            </w:r>
            <w:r w:rsidR="006747F8">
              <w:rPr>
                <w:noProof/>
                <w:webHidden/>
              </w:rPr>
              <w:fldChar w:fldCharType="begin"/>
            </w:r>
            <w:r w:rsidR="006747F8">
              <w:rPr>
                <w:noProof/>
                <w:webHidden/>
              </w:rPr>
              <w:instrText xml:space="preserve"> PAGEREF _Toc177485085 \h </w:instrText>
            </w:r>
            <w:r w:rsidR="006747F8">
              <w:rPr>
                <w:noProof/>
                <w:webHidden/>
              </w:rPr>
            </w:r>
            <w:r w:rsidR="006747F8">
              <w:rPr>
                <w:noProof/>
                <w:webHidden/>
              </w:rPr>
              <w:fldChar w:fldCharType="separate"/>
            </w:r>
            <w:r w:rsidR="006747F8">
              <w:rPr>
                <w:noProof/>
                <w:webHidden/>
              </w:rPr>
              <w:t>8</w:t>
            </w:r>
            <w:r w:rsidR="006747F8">
              <w:rPr>
                <w:noProof/>
                <w:webHidden/>
              </w:rPr>
              <w:fldChar w:fldCharType="end"/>
            </w:r>
          </w:hyperlink>
        </w:p>
        <w:p w14:paraId="49BFA139" w14:textId="74A824FB" w:rsidR="006747F8" w:rsidRDefault="00960BF5">
          <w:pPr>
            <w:pStyle w:val="TOC2"/>
            <w:tabs>
              <w:tab w:val="left" w:pos="96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86" w:history="1">
            <w:r w:rsidR="006747F8" w:rsidRPr="00066599">
              <w:rPr>
                <w:rStyle w:val="Hyperlink"/>
                <w:rFonts w:eastAsiaTheme="majorEastAsia"/>
                <w:noProof/>
              </w:rPr>
              <w:t>2.3</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BREVE DESCRIZIONE DEI PRODOTTI/SERVIZI REALIZZATI E COLLAUDATI</w:t>
            </w:r>
            <w:r w:rsidR="006747F8">
              <w:rPr>
                <w:noProof/>
                <w:webHidden/>
              </w:rPr>
              <w:tab/>
            </w:r>
            <w:r w:rsidR="006747F8">
              <w:rPr>
                <w:noProof/>
                <w:webHidden/>
              </w:rPr>
              <w:fldChar w:fldCharType="begin"/>
            </w:r>
            <w:r w:rsidR="006747F8">
              <w:rPr>
                <w:noProof/>
                <w:webHidden/>
              </w:rPr>
              <w:instrText xml:space="preserve"> PAGEREF _Toc177485086 \h </w:instrText>
            </w:r>
            <w:r w:rsidR="006747F8">
              <w:rPr>
                <w:noProof/>
                <w:webHidden/>
              </w:rPr>
            </w:r>
            <w:r w:rsidR="006747F8">
              <w:rPr>
                <w:noProof/>
                <w:webHidden/>
              </w:rPr>
              <w:fldChar w:fldCharType="separate"/>
            </w:r>
            <w:r w:rsidR="006747F8">
              <w:rPr>
                <w:noProof/>
                <w:webHidden/>
              </w:rPr>
              <w:t>8</w:t>
            </w:r>
            <w:r w:rsidR="006747F8">
              <w:rPr>
                <w:noProof/>
                <w:webHidden/>
              </w:rPr>
              <w:fldChar w:fldCharType="end"/>
            </w:r>
          </w:hyperlink>
        </w:p>
        <w:p w14:paraId="5798D2DC" w14:textId="6334A2F5" w:rsidR="006747F8" w:rsidRDefault="00960BF5">
          <w:pPr>
            <w:pStyle w:val="TOC2"/>
            <w:tabs>
              <w:tab w:val="left" w:pos="96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87" w:history="1">
            <w:r w:rsidR="006747F8" w:rsidRPr="00066599">
              <w:rPr>
                <w:rStyle w:val="Hyperlink"/>
                <w:rFonts w:eastAsiaTheme="majorEastAsia"/>
                <w:noProof/>
              </w:rPr>
              <w:t>2.4</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BREVE DESCRIZIONE ATTIVITÀ DI MONITORAGGIO SVOLTE</w:t>
            </w:r>
            <w:r w:rsidR="006747F8">
              <w:rPr>
                <w:noProof/>
                <w:webHidden/>
              </w:rPr>
              <w:tab/>
            </w:r>
            <w:r w:rsidR="006747F8">
              <w:rPr>
                <w:noProof/>
                <w:webHidden/>
              </w:rPr>
              <w:fldChar w:fldCharType="begin"/>
            </w:r>
            <w:r w:rsidR="006747F8">
              <w:rPr>
                <w:noProof/>
                <w:webHidden/>
              </w:rPr>
              <w:instrText xml:space="preserve"> PAGEREF _Toc177485087 \h </w:instrText>
            </w:r>
            <w:r w:rsidR="006747F8">
              <w:rPr>
                <w:noProof/>
                <w:webHidden/>
              </w:rPr>
            </w:r>
            <w:r w:rsidR="006747F8">
              <w:rPr>
                <w:noProof/>
                <w:webHidden/>
              </w:rPr>
              <w:fldChar w:fldCharType="separate"/>
            </w:r>
            <w:r w:rsidR="006747F8">
              <w:rPr>
                <w:noProof/>
                <w:webHidden/>
              </w:rPr>
              <w:t>9</w:t>
            </w:r>
            <w:r w:rsidR="006747F8">
              <w:rPr>
                <w:noProof/>
                <w:webHidden/>
              </w:rPr>
              <w:fldChar w:fldCharType="end"/>
            </w:r>
          </w:hyperlink>
        </w:p>
        <w:p w14:paraId="1CDE22E2" w14:textId="0D06BD64" w:rsidR="006747F8" w:rsidRDefault="00960BF5">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88" w:history="1">
            <w:r w:rsidR="006747F8" w:rsidRPr="00066599">
              <w:rPr>
                <w:rStyle w:val="Hyperlink"/>
                <w:rFonts w:eastAsiaTheme="majorEastAsia"/>
                <w:noProof/>
              </w:rPr>
              <w:t>3</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SINTESI</w:t>
            </w:r>
            <w:r w:rsidR="006747F8" w:rsidRPr="00066599">
              <w:rPr>
                <w:rStyle w:val="Hyperlink"/>
                <w:rFonts w:eastAsiaTheme="majorEastAsia"/>
                <w:noProof/>
                <w:spacing w:val="-6"/>
              </w:rPr>
              <w:t xml:space="preserve"> </w:t>
            </w:r>
            <w:r w:rsidR="006747F8" w:rsidRPr="00066599">
              <w:rPr>
                <w:rStyle w:val="Hyperlink"/>
                <w:rFonts w:eastAsiaTheme="majorEastAsia"/>
                <w:noProof/>
              </w:rPr>
              <w:t>PER</w:t>
            </w:r>
            <w:r w:rsidR="006747F8" w:rsidRPr="00066599">
              <w:rPr>
                <w:rStyle w:val="Hyperlink"/>
                <w:rFonts w:eastAsiaTheme="majorEastAsia"/>
                <w:noProof/>
                <w:spacing w:val="-5"/>
              </w:rPr>
              <w:t xml:space="preserve"> </w:t>
            </w:r>
            <w:r w:rsidR="006747F8" w:rsidRPr="00066599">
              <w:rPr>
                <w:rStyle w:val="Hyperlink"/>
                <w:rFonts w:eastAsiaTheme="majorEastAsia"/>
                <w:noProof/>
              </w:rPr>
              <w:t>L’ALTA</w:t>
            </w:r>
            <w:r w:rsidR="006747F8" w:rsidRPr="00066599">
              <w:rPr>
                <w:rStyle w:val="Hyperlink"/>
                <w:rFonts w:eastAsiaTheme="majorEastAsia"/>
                <w:noProof/>
                <w:spacing w:val="-4"/>
              </w:rPr>
              <w:t xml:space="preserve"> </w:t>
            </w:r>
            <w:r w:rsidR="006747F8" w:rsidRPr="00066599">
              <w:rPr>
                <w:rStyle w:val="Hyperlink"/>
                <w:rFonts w:eastAsiaTheme="majorEastAsia"/>
                <w:noProof/>
              </w:rPr>
              <w:t>DIREZIONE</w:t>
            </w:r>
            <w:r w:rsidR="006747F8">
              <w:rPr>
                <w:noProof/>
                <w:webHidden/>
              </w:rPr>
              <w:tab/>
            </w:r>
            <w:r w:rsidR="006747F8">
              <w:rPr>
                <w:noProof/>
                <w:webHidden/>
              </w:rPr>
              <w:fldChar w:fldCharType="begin"/>
            </w:r>
            <w:r w:rsidR="006747F8">
              <w:rPr>
                <w:noProof/>
                <w:webHidden/>
              </w:rPr>
              <w:instrText xml:space="preserve"> PAGEREF _Toc177485088 \h </w:instrText>
            </w:r>
            <w:r w:rsidR="006747F8">
              <w:rPr>
                <w:noProof/>
                <w:webHidden/>
              </w:rPr>
            </w:r>
            <w:r w:rsidR="006747F8">
              <w:rPr>
                <w:noProof/>
                <w:webHidden/>
              </w:rPr>
              <w:fldChar w:fldCharType="separate"/>
            </w:r>
            <w:r w:rsidR="006747F8">
              <w:rPr>
                <w:noProof/>
                <w:webHidden/>
              </w:rPr>
              <w:t>9</w:t>
            </w:r>
            <w:r w:rsidR="006747F8">
              <w:rPr>
                <w:noProof/>
                <w:webHidden/>
              </w:rPr>
              <w:fldChar w:fldCharType="end"/>
            </w:r>
          </w:hyperlink>
        </w:p>
        <w:p w14:paraId="10ECED3B" w14:textId="17BE296E" w:rsidR="006747F8" w:rsidRDefault="00960BF5">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89" w:history="1">
            <w:r w:rsidR="006747F8" w:rsidRPr="00066599">
              <w:rPr>
                <w:rStyle w:val="Hyperlink"/>
                <w:rFonts w:eastAsiaTheme="majorEastAsia"/>
                <w:noProof/>
              </w:rPr>
              <w:t>4</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METODOLOGIA</w:t>
            </w:r>
            <w:r w:rsidR="006747F8" w:rsidRPr="00066599">
              <w:rPr>
                <w:rStyle w:val="Hyperlink"/>
                <w:rFonts w:eastAsiaTheme="majorEastAsia"/>
                <w:noProof/>
                <w:spacing w:val="-5"/>
              </w:rPr>
              <w:t xml:space="preserve"> </w:t>
            </w:r>
            <w:r w:rsidR="006747F8" w:rsidRPr="00066599">
              <w:rPr>
                <w:rStyle w:val="Hyperlink"/>
                <w:rFonts w:eastAsiaTheme="majorEastAsia"/>
                <w:noProof/>
              </w:rPr>
              <w:t>DI</w:t>
            </w:r>
            <w:r w:rsidR="006747F8" w:rsidRPr="00066599">
              <w:rPr>
                <w:rStyle w:val="Hyperlink"/>
                <w:rFonts w:eastAsiaTheme="majorEastAsia"/>
                <w:noProof/>
                <w:spacing w:val="-3"/>
              </w:rPr>
              <w:t xml:space="preserve"> </w:t>
            </w:r>
            <w:r w:rsidR="006747F8" w:rsidRPr="00066599">
              <w:rPr>
                <w:rStyle w:val="Hyperlink"/>
                <w:rFonts w:eastAsiaTheme="majorEastAsia"/>
                <w:noProof/>
              </w:rPr>
              <w:t>ANALISI</w:t>
            </w:r>
            <w:r w:rsidR="006747F8">
              <w:rPr>
                <w:noProof/>
                <w:webHidden/>
              </w:rPr>
              <w:tab/>
            </w:r>
            <w:r w:rsidR="006747F8">
              <w:rPr>
                <w:noProof/>
                <w:webHidden/>
              </w:rPr>
              <w:fldChar w:fldCharType="begin"/>
            </w:r>
            <w:r w:rsidR="006747F8">
              <w:rPr>
                <w:noProof/>
                <w:webHidden/>
              </w:rPr>
              <w:instrText xml:space="preserve"> PAGEREF _Toc177485089 \h </w:instrText>
            </w:r>
            <w:r w:rsidR="006747F8">
              <w:rPr>
                <w:noProof/>
                <w:webHidden/>
              </w:rPr>
            </w:r>
            <w:r w:rsidR="006747F8">
              <w:rPr>
                <w:noProof/>
                <w:webHidden/>
              </w:rPr>
              <w:fldChar w:fldCharType="separate"/>
            </w:r>
            <w:r w:rsidR="006747F8">
              <w:rPr>
                <w:noProof/>
                <w:webHidden/>
              </w:rPr>
              <w:t>9</w:t>
            </w:r>
            <w:r w:rsidR="006747F8">
              <w:rPr>
                <w:noProof/>
                <w:webHidden/>
              </w:rPr>
              <w:fldChar w:fldCharType="end"/>
            </w:r>
          </w:hyperlink>
        </w:p>
        <w:p w14:paraId="6C559B97" w14:textId="15C1F3E9" w:rsidR="006747F8" w:rsidRDefault="00960BF5">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90" w:history="1">
            <w:r w:rsidR="006747F8" w:rsidRPr="00066599">
              <w:rPr>
                <w:rStyle w:val="Hyperlink"/>
                <w:rFonts w:eastAsiaTheme="majorEastAsia"/>
                <w:noProof/>
              </w:rPr>
              <w:t>5</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STORIA</w:t>
            </w:r>
            <w:r w:rsidR="006747F8" w:rsidRPr="00066599">
              <w:rPr>
                <w:rStyle w:val="Hyperlink"/>
                <w:rFonts w:eastAsiaTheme="majorEastAsia"/>
                <w:noProof/>
                <w:spacing w:val="-3"/>
              </w:rPr>
              <w:t xml:space="preserve"> </w:t>
            </w:r>
            <w:r w:rsidR="006747F8" w:rsidRPr="00066599">
              <w:rPr>
                <w:rStyle w:val="Hyperlink"/>
                <w:rFonts w:eastAsiaTheme="majorEastAsia"/>
                <w:noProof/>
              </w:rPr>
              <w:t>DEL</w:t>
            </w:r>
            <w:r w:rsidR="006747F8" w:rsidRPr="00066599">
              <w:rPr>
                <w:rStyle w:val="Hyperlink"/>
                <w:rFonts w:eastAsiaTheme="majorEastAsia"/>
                <w:noProof/>
                <w:spacing w:val="-1"/>
              </w:rPr>
              <w:t xml:space="preserve"> </w:t>
            </w:r>
            <w:r w:rsidR="006747F8" w:rsidRPr="00066599">
              <w:rPr>
                <w:rStyle w:val="Hyperlink"/>
                <w:rFonts w:eastAsiaTheme="majorEastAsia"/>
                <w:noProof/>
              </w:rPr>
              <w:t>CONTRATTO</w:t>
            </w:r>
            <w:r w:rsidR="006747F8">
              <w:rPr>
                <w:noProof/>
                <w:webHidden/>
              </w:rPr>
              <w:tab/>
            </w:r>
            <w:r w:rsidR="006747F8">
              <w:rPr>
                <w:noProof/>
                <w:webHidden/>
              </w:rPr>
              <w:fldChar w:fldCharType="begin"/>
            </w:r>
            <w:r w:rsidR="006747F8">
              <w:rPr>
                <w:noProof/>
                <w:webHidden/>
              </w:rPr>
              <w:instrText xml:space="preserve"> PAGEREF _Toc177485090 \h </w:instrText>
            </w:r>
            <w:r w:rsidR="006747F8">
              <w:rPr>
                <w:noProof/>
                <w:webHidden/>
              </w:rPr>
            </w:r>
            <w:r w:rsidR="006747F8">
              <w:rPr>
                <w:noProof/>
                <w:webHidden/>
              </w:rPr>
              <w:fldChar w:fldCharType="separate"/>
            </w:r>
            <w:r w:rsidR="006747F8">
              <w:rPr>
                <w:noProof/>
                <w:webHidden/>
              </w:rPr>
              <w:t>10</w:t>
            </w:r>
            <w:r w:rsidR="006747F8">
              <w:rPr>
                <w:noProof/>
                <w:webHidden/>
              </w:rPr>
              <w:fldChar w:fldCharType="end"/>
            </w:r>
          </w:hyperlink>
        </w:p>
        <w:p w14:paraId="2B3EE1AC" w14:textId="6485A8F7" w:rsidR="006747F8" w:rsidRDefault="00960BF5">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91" w:history="1">
            <w:r w:rsidR="006747F8" w:rsidRPr="00066599">
              <w:rPr>
                <w:rStyle w:val="Hyperlink"/>
                <w:rFonts w:eastAsiaTheme="majorEastAsia"/>
                <w:noProof/>
              </w:rPr>
              <w:t>6</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RISULTATI</w:t>
            </w:r>
            <w:r w:rsidR="006747F8" w:rsidRPr="00066599">
              <w:rPr>
                <w:rStyle w:val="Hyperlink"/>
                <w:rFonts w:eastAsiaTheme="majorEastAsia"/>
                <w:noProof/>
                <w:spacing w:val="-4"/>
              </w:rPr>
              <w:t xml:space="preserve"> </w:t>
            </w:r>
            <w:r w:rsidR="006747F8" w:rsidRPr="00066599">
              <w:rPr>
                <w:rStyle w:val="Hyperlink"/>
                <w:rFonts w:eastAsiaTheme="majorEastAsia"/>
                <w:noProof/>
              </w:rPr>
              <w:t>OTTENUTI</w:t>
            </w:r>
            <w:r w:rsidR="006747F8">
              <w:rPr>
                <w:noProof/>
                <w:webHidden/>
              </w:rPr>
              <w:tab/>
            </w:r>
            <w:r w:rsidR="006747F8">
              <w:rPr>
                <w:noProof/>
                <w:webHidden/>
              </w:rPr>
              <w:fldChar w:fldCharType="begin"/>
            </w:r>
            <w:r w:rsidR="006747F8">
              <w:rPr>
                <w:noProof/>
                <w:webHidden/>
              </w:rPr>
              <w:instrText xml:space="preserve"> PAGEREF _Toc177485091 \h </w:instrText>
            </w:r>
            <w:r w:rsidR="006747F8">
              <w:rPr>
                <w:noProof/>
                <w:webHidden/>
              </w:rPr>
            </w:r>
            <w:r w:rsidR="006747F8">
              <w:rPr>
                <w:noProof/>
                <w:webHidden/>
              </w:rPr>
              <w:fldChar w:fldCharType="separate"/>
            </w:r>
            <w:r w:rsidR="006747F8">
              <w:rPr>
                <w:noProof/>
                <w:webHidden/>
              </w:rPr>
              <w:t>10</w:t>
            </w:r>
            <w:r w:rsidR="006747F8">
              <w:rPr>
                <w:noProof/>
                <w:webHidden/>
              </w:rPr>
              <w:fldChar w:fldCharType="end"/>
            </w:r>
          </w:hyperlink>
        </w:p>
        <w:p w14:paraId="26645A07" w14:textId="79C01C4C" w:rsidR="006747F8" w:rsidRDefault="00960BF5">
          <w:pPr>
            <w:pStyle w:val="TOC1"/>
            <w:tabs>
              <w:tab w:val="left" w:pos="440"/>
              <w:tab w:val="right" w:leader="dot" w:pos="9346"/>
            </w:tabs>
            <w:rPr>
              <w:rFonts w:asciiTheme="minorHAnsi" w:eastAsiaTheme="minorEastAsia" w:hAnsiTheme="minorHAnsi" w:cstheme="minorBidi"/>
              <w:noProof/>
              <w:kern w:val="2"/>
              <w:sz w:val="24"/>
              <w:szCs w:val="24"/>
              <w:lang w:val="en-US"/>
              <w14:ligatures w14:val="standardContextual"/>
            </w:rPr>
          </w:pPr>
          <w:hyperlink w:anchor="_Toc177485092" w:history="1">
            <w:r w:rsidR="006747F8" w:rsidRPr="00066599">
              <w:rPr>
                <w:rStyle w:val="Hyperlink"/>
                <w:rFonts w:eastAsiaTheme="majorEastAsia"/>
                <w:noProof/>
              </w:rPr>
              <w:t>7</w:t>
            </w:r>
            <w:r w:rsidR="006747F8">
              <w:rPr>
                <w:rFonts w:asciiTheme="minorHAnsi" w:eastAsiaTheme="minorEastAsia" w:hAnsiTheme="minorHAnsi" w:cstheme="minorBidi"/>
                <w:noProof/>
                <w:kern w:val="2"/>
                <w:sz w:val="24"/>
                <w:szCs w:val="24"/>
                <w:lang w:val="en-US"/>
                <w14:ligatures w14:val="standardContextual"/>
              </w:rPr>
              <w:tab/>
            </w:r>
            <w:r w:rsidR="006747F8" w:rsidRPr="00066599">
              <w:rPr>
                <w:rStyle w:val="Hyperlink"/>
                <w:rFonts w:eastAsiaTheme="majorEastAsia"/>
                <w:noProof/>
              </w:rPr>
              <w:t>LEZIONI</w:t>
            </w:r>
            <w:r w:rsidR="006747F8" w:rsidRPr="00066599">
              <w:rPr>
                <w:rStyle w:val="Hyperlink"/>
                <w:rFonts w:eastAsiaTheme="majorEastAsia"/>
                <w:noProof/>
                <w:spacing w:val="-5"/>
              </w:rPr>
              <w:t xml:space="preserve"> </w:t>
            </w:r>
            <w:r w:rsidR="006747F8" w:rsidRPr="00066599">
              <w:rPr>
                <w:rStyle w:val="Hyperlink"/>
                <w:rFonts w:eastAsiaTheme="majorEastAsia"/>
                <w:noProof/>
              </w:rPr>
              <w:t>APPRESE</w:t>
            </w:r>
            <w:r w:rsidR="006747F8" w:rsidRPr="00066599">
              <w:rPr>
                <w:rStyle w:val="Hyperlink"/>
                <w:rFonts w:eastAsiaTheme="majorEastAsia"/>
                <w:noProof/>
                <w:spacing w:val="-4"/>
              </w:rPr>
              <w:t xml:space="preserve"> </w:t>
            </w:r>
            <w:r w:rsidR="006747F8" w:rsidRPr="00066599">
              <w:rPr>
                <w:rStyle w:val="Hyperlink"/>
                <w:rFonts w:eastAsiaTheme="majorEastAsia"/>
                <w:noProof/>
              </w:rPr>
              <w:t>ED</w:t>
            </w:r>
            <w:r w:rsidR="006747F8" w:rsidRPr="00066599">
              <w:rPr>
                <w:rStyle w:val="Hyperlink"/>
                <w:rFonts w:eastAsiaTheme="majorEastAsia"/>
                <w:noProof/>
                <w:spacing w:val="-2"/>
              </w:rPr>
              <w:t xml:space="preserve"> </w:t>
            </w:r>
            <w:r w:rsidR="006747F8" w:rsidRPr="00066599">
              <w:rPr>
                <w:rStyle w:val="Hyperlink"/>
                <w:rFonts w:eastAsiaTheme="majorEastAsia"/>
                <w:noProof/>
              </w:rPr>
              <w:t>INIZIATIVE</w:t>
            </w:r>
            <w:r w:rsidR="006747F8" w:rsidRPr="00066599">
              <w:rPr>
                <w:rStyle w:val="Hyperlink"/>
                <w:rFonts w:eastAsiaTheme="majorEastAsia"/>
                <w:noProof/>
                <w:spacing w:val="-4"/>
              </w:rPr>
              <w:t xml:space="preserve"> </w:t>
            </w:r>
            <w:r w:rsidR="006747F8" w:rsidRPr="00066599">
              <w:rPr>
                <w:rStyle w:val="Hyperlink"/>
                <w:rFonts w:eastAsiaTheme="majorEastAsia"/>
                <w:noProof/>
              </w:rPr>
              <w:t>FUTURE</w:t>
            </w:r>
            <w:r w:rsidR="006747F8">
              <w:rPr>
                <w:noProof/>
                <w:webHidden/>
              </w:rPr>
              <w:tab/>
            </w:r>
            <w:r w:rsidR="006747F8">
              <w:rPr>
                <w:noProof/>
                <w:webHidden/>
              </w:rPr>
              <w:fldChar w:fldCharType="begin"/>
            </w:r>
            <w:r w:rsidR="006747F8">
              <w:rPr>
                <w:noProof/>
                <w:webHidden/>
              </w:rPr>
              <w:instrText xml:space="preserve"> PAGEREF _Toc177485092 \h </w:instrText>
            </w:r>
            <w:r w:rsidR="006747F8">
              <w:rPr>
                <w:noProof/>
                <w:webHidden/>
              </w:rPr>
            </w:r>
            <w:r w:rsidR="006747F8">
              <w:rPr>
                <w:noProof/>
                <w:webHidden/>
              </w:rPr>
              <w:fldChar w:fldCharType="separate"/>
            </w:r>
            <w:r w:rsidR="006747F8">
              <w:rPr>
                <w:noProof/>
                <w:webHidden/>
              </w:rPr>
              <w:t>10</w:t>
            </w:r>
            <w:r w:rsidR="006747F8">
              <w:rPr>
                <w:noProof/>
                <w:webHidden/>
              </w:rPr>
              <w:fldChar w:fldCharType="end"/>
            </w:r>
          </w:hyperlink>
        </w:p>
        <w:p w14:paraId="5E6A9A11" w14:textId="72DE9083" w:rsidR="00044919" w:rsidRDefault="00044919">
          <w:r w:rsidRPr="00044919">
            <w:rPr>
              <w:rFonts w:asciiTheme="minorHAnsi" w:hAnsiTheme="minorHAnsi" w:cstheme="minorHAnsi"/>
              <w:b/>
              <w:bCs/>
              <w:noProof/>
            </w:rPr>
            <w:fldChar w:fldCharType="end"/>
          </w:r>
        </w:p>
      </w:sdtContent>
    </w:sdt>
    <w:p w14:paraId="46425F09" w14:textId="2A511BF8" w:rsidR="00E16405" w:rsidRPr="00E16405" w:rsidRDefault="00E16405">
      <w:pPr>
        <w:rPr>
          <w:color w:val="000000" w:themeColor="text1"/>
        </w:rPr>
        <w:sectPr w:rsidR="00E16405" w:rsidRPr="00E16405" w:rsidSect="00E32F7F">
          <w:footerReference w:type="default" r:id="rId12"/>
          <w:pgSz w:w="11910" w:h="16840"/>
          <w:pgMar w:top="1360" w:right="1278" w:bottom="1240" w:left="1276" w:header="0" w:footer="1051" w:gutter="0"/>
          <w:cols w:space="720"/>
        </w:sectPr>
      </w:pPr>
    </w:p>
    <w:p w14:paraId="7B44B222" w14:textId="77777777" w:rsidR="00897775" w:rsidRPr="00703853" w:rsidRDefault="002F7EE0" w:rsidP="00994ABE">
      <w:pPr>
        <w:pStyle w:val="Heading1"/>
        <w:numPr>
          <w:ilvl w:val="0"/>
          <w:numId w:val="15"/>
        </w:numPr>
      </w:pPr>
      <w:bookmarkStart w:id="1" w:name="_Toc177485073"/>
      <w:r w:rsidRPr="00703853">
        <w:lastRenderedPageBreak/>
        <w:t>DATI</w:t>
      </w:r>
      <w:r w:rsidRPr="00994ABE">
        <w:rPr>
          <w:spacing w:val="-4"/>
        </w:rPr>
        <w:t xml:space="preserve"> </w:t>
      </w:r>
      <w:r w:rsidRPr="00703853">
        <w:t>IDENTIFICATIVI</w:t>
      </w:r>
      <w:r w:rsidRPr="00994ABE">
        <w:rPr>
          <w:spacing w:val="-5"/>
        </w:rPr>
        <w:t xml:space="preserve"> </w:t>
      </w:r>
      <w:r w:rsidRPr="00703853">
        <w:t>DEL</w:t>
      </w:r>
      <w:r w:rsidRPr="00994ABE">
        <w:rPr>
          <w:spacing w:val="-4"/>
        </w:rPr>
        <w:t xml:space="preserve"> </w:t>
      </w:r>
      <w:r w:rsidRPr="00703853">
        <w:t>CONTRATTO</w:t>
      </w:r>
      <w:bookmarkEnd w:id="1"/>
    </w:p>
    <w:p w14:paraId="1572C8B3" w14:textId="77777777" w:rsidR="00897775" w:rsidRPr="00703853" w:rsidRDefault="00897775">
      <w:pPr>
        <w:pStyle w:val="BodyText"/>
        <w:spacing w:before="11"/>
        <w:rPr>
          <w:rFonts w:ascii="Calibri" w:hAnsi="Calibri" w:cs="Calibri"/>
          <w:b/>
          <w:sz w:val="28"/>
        </w:rPr>
      </w:pPr>
    </w:p>
    <w:tbl>
      <w:tblPr>
        <w:tblStyle w:val="TableNormal1"/>
        <w:tblW w:w="9106" w:type="dxa"/>
        <w:tblInd w:w="11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57" w:type="dxa"/>
        </w:tblCellMar>
        <w:tblLook w:val="01E0" w:firstRow="1" w:lastRow="1" w:firstColumn="1" w:lastColumn="1" w:noHBand="0" w:noVBand="0"/>
      </w:tblPr>
      <w:tblGrid>
        <w:gridCol w:w="4050"/>
        <w:gridCol w:w="5056"/>
      </w:tblGrid>
      <w:tr w:rsidR="00897775" w:rsidRPr="00703853" w14:paraId="692C12E4" w14:textId="77777777" w:rsidTr="5A9B3713">
        <w:trPr>
          <w:trHeight w:val="499"/>
        </w:trPr>
        <w:tc>
          <w:tcPr>
            <w:tcW w:w="4050" w:type="dxa"/>
            <w:shd w:val="clear" w:color="auto" w:fill="DBE5F1" w:themeFill="accent1" w:themeFillTint="33"/>
            <w:vAlign w:val="center"/>
          </w:tcPr>
          <w:p w14:paraId="6F8A48BA" w14:textId="77777777" w:rsidR="00897775" w:rsidRPr="00A253E1" w:rsidRDefault="002F7EE0">
            <w:pPr>
              <w:pStyle w:val="TableParagraph"/>
              <w:spacing w:line="251" w:lineRule="exact"/>
              <w:ind w:right="91"/>
              <w:jc w:val="right"/>
              <w:rPr>
                <w:rFonts w:asciiTheme="minorHAnsi" w:hAnsiTheme="minorHAnsi" w:cstheme="minorHAnsi"/>
              </w:rPr>
            </w:pPr>
            <w:r w:rsidRPr="00A253E1">
              <w:rPr>
                <w:rFonts w:asciiTheme="minorHAnsi" w:hAnsiTheme="minorHAnsi" w:cstheme="minorHAnsi"/>
              </w:rPr>
              <w:t>Denominazione</w:t>
            </w:r>
            <w:r w:rsidRPr="00A253E1">
              <w:rPr>
                <w:rFonts w:asciiTheme="minorHAnsi" w:hAnsiTheme="minorHAnsi" w:cstheme="minorHAnsi"/>
                <w:spacing w:val="-8"/>
              </w:rPr>
              <w:t xml:space="preserve"> </w:t>
            </w:r>
            <w:r w:rsidRPr="00A253E1">
              <w:rPr>
                <w:rFonts w:asciiTheme="minorHAnsi" w:hAnsiTheme="minorHAnsi" w:cstheme="minorHAnsi"/>
              </w:rPr>
              <w:t>dell’Amministrazione</w:t>
            </w:r>
          </w:p>
        </w:tc>
        <w:tc>
          <w:tcPr>
            <w:tcW w:w="5056" w:type="dxa"/>
            <w:vAlign w:val="center"/>
          </w:tcPr>
          <w:p w14:paraId="1D7CE40E" w14:textId="1E304BAC" w:rsidR="004E2090" w:rsidRDefault="004E2090" w:rsidP="004E209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Ministero della Giustizia - </w:t>
            </w:r>
            <w:r w:rsidR="00960BF5" w:rsidRPr="00960BF5">
              <w:rPr>
                <w:rStyle w:val="normaltextrun"/>
                <w:rFonts w:ascii="Calibri" w:hAnsi="Calibri" w:cs="Calibri"/>
                <w:sz w:val="22"/>
                <w:szCs w:val="22"/>
              </w:rPr>
              <w:t>Dipartimento per l’innovazione tecnologica della giustizia</w:t>
            </w:r>
            <w:r w:rsidR="00960BF5">
              <w:rPr>
                <w:rStyle w:val="normaltextrun"/>
                <w:rFonts w:ascii="Calibri" w:hAnsi="Calibri" w:cs="Calibri"/>
                <w:sz w:val="22"/>
                <w:szCs w:val="22"/>
              </w:rPr>
              <w:t xml:space="preserve"> -</w:t>
            </w:r>
          </w:p>
          <w:p w14:paraId="2714EF46" w14:textId="4B5C579C" w:rsidR="00897775" w:rsidRPr="004E2090" w:rsidRDefault="004E2090" w:rsidP="004E209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Direzione Generale per i Sistemi Informativi Automatizzati (DGSIA)</w:t>
            </w:r>
            <w:r>
              <w:rPr>
                <w:rStyle w:val="eop"/>
                <w:rFonts w:ascii="Calibri" w:hAnsi="Calibri" w:cs="Calibri"/>
                <w:sz w:val="22"/>
                <w:szCs w:val="22"/>
              </w:rPr>
              <w:t> </w:t>
            </w:r>
          </w:p>
        </w:tc>
      </w:tr>
      <w:tr w:rsidR="00897775" w:rsidRPr="00703853" w14:paraId="45C794BF" w14:textId="77777777" w:rsidTr="5A9B3713">
        <w:trPr>
          <w:trHeight w:val="502"/>
        </w:trPr>
        <w:tc>
          <w:tcPr>
            <w:tcW w:w="4050" w:type="dxa"/>
            <w:shd w:val="clear" w:color="auto" w:fill="DBE5F1" w:themeFill="accent1" w:themeFillTint="33"/>
            <w:vAlign w:val="center"/>
          </w:tcPr>
          <w:p w14:paraId="117E18E8" w14:textId="77777777" w:rsidR="00897775" w:rsidRPr="00A253E1" w:rsidRDefault="002F7EE0">
            <w:pPr>
              <w:pStyle w:val="TableParagraph"/>
              <w:spacing w:line="253" w:lineRule="exact"/>
              <w:ind w:right="92"/>
              <w:jc w:val="right"/>
              <w:rPr>
                <w:rFonts w:asciiTheme="minorHAnsi" w:hAnsiTheme="minorHAnsi" w:cstheme="minorHAnsi"/>
              </w:rPr>
            </w:pPr>
            <w:r w:rsidRPr="00A253E1">
              <w:rPr>
                <w:rFonts w:asciiTheme="minorHAnsi" w:hAnsiTheme="minorHAnsi" w:cstheme="minorHAnsi"/>
              </w:rPr>
              <w:t>Codice</w:t>
            </w:r>
            <w:r w:rsidRPr="00A253E1">
              <w:rPr>
                <w:rFonts w:asciiTheme="minorHAnsi" w:hAnsiTheme="minorHAnsi" w:cstheme="minorHAnsi"/>
                <w:spacing w:val="-4"/>
              </w:rPr>
              <w:t xml:space="preserve"> </w:t>
            </w:r>
            <w:r w:rsidRPr="00A253E1">
              <w:rPr>
                <w:rFonts w:asciiTheme="minorHAnsi" w:hAnsiTheme="minorHAnsi" w:cstheme="minorHAnsi"/>
              </w:rPr>
              <w:t>parere</w:t>
            </w:r>
          </w:p>
        </w:tc>
        <w:tc>
          <w:tcPr>
            <w:tcW w:w="5056" w:type="dxa"/>
          </w:tcPr>
          <w:p w14:paraId="2D8E43B0" w14:textId="794B7779" w:rsidR="00897775" w:rsidRPr="00A253E1" w:rsidRDefault="00897775" w:rsidP="00AF50A2">
            <w:pPr>
              <w:pStyle w:val="Default"/>
              <w:rPr>
                <w:rFonts w:asciiTheme="minorHAnsi" w:hAnsiTheme="minorHAnsi" w:cstheme="minorHAnsi"/>
                <w:sz w:val="22"/>
                <w:szCs w:val="22"/>
              </w:rPr>
            </w:pPr>
          </w:p>
        </w:tc>
      </w:tr>
      <w:tr w:rsidR="00897775" w:rsidRPr="00703853" w14:paraId="7300223B" w14:textId="77777777" w:rsidTr="5A9B3713">
        <w:trPr>
          <w:trHeight w:val="502"/>
        </w:trPr>
        <w:tc>
          <w:tcPr>
            <w:tcW w:w="4050" w:type="dxa"/>
            <w:shd w:val="clear" w:color="auto" w:fill="DBE5F1" w:themeFill="accent1" w:themeFillTint="33"/>
            <w:vAlign w:val="center"/>
          </w:tcPr>
          <w:p w14:paraId="14A24D1D" w14:textId="77777777" w:rsidR="00897775" w:rsidRPr="00A253E1" w:rsidRDefault="002F7EE0">
            <w:pPr>
              <w:pStyle w:val="TableParagraph"/>
              <w:spacing w:line="251" w:lineRule="exact"/>
              <w:ind w:right="95"/>
              <w:jc w:val="right"/>
              <w:rPr>
                <w:rFonts w:asciiTheme="minorHAnsi" w:hAnsiTheme="minorHAnsi" w:cstheme="minorHAnsi"/>
              </w:rPr>
            </w:pPr>
            <w:r w:rsidRPr="00A253E1">
              <w:rPr>
                <w:rFonts w:asciiTheme="minorHAnsi" w:hAnsiTheme="minorHAnsi" w:cstheme="minorHAnsi"/>
              </w:rPr>
              <w:t>Denominazione</w:t>
            </w:r>
            <w:r w:rsidRPr="00A253E1">
              <w:rPr>
                <w:rFonts w:asciiTheme="minorHAnsi" w:hAnsiTheme="minorHAnsi" w:cstheme="minorHAnsi"/>
                <w:spacing w:val="-5"/>
              </w:rPr>
              <w:t xml:space="preserve"> </w:t>
            </w:r>
            <w:r w:rsidRPr="00A253E1">
              <w:rPr>
                <w:rFonts w:asciiTheme="minorHAnsi" w:hAnsiTheme="minorHAnsi" w:cstheme="minorHAnsi"/>
              </w:rPr>
              <w:t>del</w:t>
            </w:r>
            <w:r w:rsidRPr="00A253E1">
              <w:rPr>
                <w:rFonts w:asciiTheme="minorHAnsi" w:hAnsiTheme="minorHAnsi" w:cstheme="minorHAnsi"/>
                <w:spacing w:val="-3"/>
              </w:rPr>
              <w:t xml:space="preserve"> </w:t>
            </w:r>
            <w:r w:rsidRPr="00A253E1">
              <w:rPr>
                <w:rFonts w:asciiTheme="minorHAnsi" w:hAnsiTheme="minorHAnsi" w:cstheme="minorHAnsi"/>
              </w:rPr>
              <w:t>contratto</w:t>
            </w:r>
          </w:p>
        </w:tc>
        <w:tc>
          <w:tcPr>
            <w:tcW w:w="5056" w:type="dxa"/>
          </w:tcPr>
          <w:p w14:paraId="31751054" w14:textId="7374E250" w:rsidR="00897775" w:rsidRPr="00A253E1" w:rsidRDefault="00D23848" w:rsidP="00F5331B">
            <w:pPr>
              <w:pStyle w:val="TableParagraph"/>
              <w:rPr>
                <w:rFonts w:asciiTheme="minorHAnsi" w:hAnsiTheme="minorHAnsi" w:cstheme="minorHAnsi"/>
              </w:rPr>
            </w:pPr>
            <w:r w:rsidRPr="00D23848">
              <w:rPr>
                <w:rFonts w:asciiTheme="minorHAnsi" w:hAnsiTheme="minorHAnsi" w:cstheme="minorHAnsi"/>
              </w:rPr>
              <w:t>Acquisto PC Desktop</w:t>
            </w:r>
          </w:p>
        </w:tc>
      </w:tr>
      <w:tr w:rsidR="00897775" w:rsidRPr="00703853" w14:paraId="75BB43CD" w14:textId="77777777" w:rsidTr="5A9B3713">
        <w:trPr>
          <w:trHeight w:val="791"/>
        </w:trPr>
        <w:tc>
          <w:tcPr>
            <w:tcW w:w="4050" w:type="dxa"/>
            <w:shd w:val="clear" w:color="auto" w:fill="DBE5F1" w:themeFill="accent1" w:themeFillTint="33"/>
            <w:vAlign w:val="center"/>
          </w:tcPr>
          <w:p w14:paraId="672E28B8" w14:textId="77777777" w:rsidR="00897775" w:rsidRPr="00A253E1" w:rsidRDefault="002F7EE0">
            <w:pPr>
              <w:pStyle w:val="TableParagraph"/>
              <w:spacing w:line="251" w:lineRule="exact"/>
              <w:ind w:right="92"/>
              <w:jc w:val="right"/>
              <w:rPr>
                <w:rFonts w:asciiTheme="minorHAnsi" w:hAnsiTheme="minorHAnsi" w:cstheme="minorHAnsi"/>
              </w:rPr>
            </w:pPr>
            <w:r w:rsidRPr="00A253E1">
              <w:rPr>
                <w:rFonts w:asciiTheme="minorHAnsi" w:hAnsiTheme="minorHAnsi" w:cstheme="minorHAnsi"/>
              </w:rPr>
              <w:t>Codice</w:t>
            </w:r>
            <w:r w:rsidRPr="00A253E1">
              <w:rPr>
                <w:rFonts w:asciiTheme="minorHAnsi" w:hAnsiTheme="minorHAnsi" w:cstheme="minorHAnsi"/>
                <w:spacing w:val="-5"/>
              </w:rPr>
              <w:t xml:space="preserve"> </w:t>
            </w:r>
            <w:r w:rsidRPr="00A253E1">
              <w:rPr>
                <w:rFonts w:asciiTheme="minorHAnsi" w:hAnsiTheme="minorHAnsi" w:cstheme="minorHAnsi"/>
              </w:rPr>
              <w:t>contratto</w:t>
            </w:r>
            <w:r w:rsidRPr="00A253E1">
              <w:rPr>
                <w:rFonts w:asciiTheme="minorHAnsi" w:hAnsiTheme="minorHAnsi" w:cstheme="minorHAnsi"/>
                <w:spacing w:val="-3"/>
              </w:rPr>
              <w:t xml:space="preserve"> </w:t>
            </w:r>
            <w:r w:rsidRPr="00A253E1">
              <w:rPr>
                <w:rFonts w:asciiTheme="minorHAnsi" w:hAnsiTheme="minorHAnsi" w:cstheme="minorHAnsi"/>
              </w:rPr>
              <w:t>(CIG,</w:t>
            </w:r>
            <w:r w:rsidRPr="00A253E1">
              <w:rPr>
                <w:rFonts w:asciiTheme="minorHAnsi" w:hAnsiTheme="minorHAnsi" w:cstheme="minorHAnsi"/>
                <w:spacing w:val="-4"/>
              </w:rPr>
              <w:t xml:space="preserve"> </w:t>
            </w:r>
            <w:r w:rsidRPr="00A253E1">
              <w:rPr>
                <w:rFonts w:asciiTheme="minorHAnsi" w:hAnsiTheme="minorHAnsi" w:cstheme="minorHAnsi"/>
              </w:rPr>
              <w:t>REP,</w:t>
            </w:r>
            <w:r w:rsidRPr="00A253E1">
              <w:rPr>
                <w:rFonts w:asciiTheme="minorHAnsi" w:hAnsiTheme="minorHAnsi" w:cstheme="minorHAnsi"/>
                <w:spacing w:val="-3"/>
              </w:rPr>
              <w:t xml:space="preserve"> </w:t>
            </w:r>
            <w:r w:rsidRPr="00A253E1">
              <w:rPr>
                <w:rFonts w:asciiTheme="minorHAnsi" w:hAnsiTheme="minorHAnsi" w:cstheme="minorHAnsi"/>
              </w:rPr>
              <w:t>ovvero</w:t>
            </w:r>
          </w:p>
          <w:p w14:paraId="70DCFB46" w14:textId="77777777" w:rsidR="00897775" w:rsidRPr="00A253E1" w:rsidRDefault="002F7EE0">
            <w:pPr>
              <w:pStyle w:val="TableParagraph"/>
              <w:spacing w:before="19"/>
              <w:ind w:right="91"/>
              <w:jc w:val="right"/>
              <w:rPr>
                <w:rFonts w:asciiTheme="minorHAnsi" w:hAnsiTheme="minorHAnsi" w:cstheme="minorHAnsi"/>
              </w:rPr>
            </w:pPr>
            <w:r w:rsidRPr="00A253E1">
              <w:rPr>
                <w:rFonts w:asciiTheme="minorHAnsi" w:hAnsiTheme="minorHAnsi" w:cstheme="minorHAnsi"/>
              </w:rPr>
              <w:t>codice</w:t>
            </w:r>
            <w:r w:rsidRPr="00A253E1">
              <w:rPr>
                <w:rFonts w:asciiTheme="minorHAnsi" w:hAnsiTheme="minorHAnsi" w:cstheme="minorHAnsi"/>
                <w:spacing w:val="-7"/>
              </w:rPr>
              <w:t xml:space="preserve"> </w:t>
            </w:r>
            <w:r w:rsidRPr="00A253E1">
              <w:rPr>
                <w:rFonts w:asciiTheme="minorHAnsi" w:hAnsiTheme="minorHAnsi" w:cstheme="minorHAnsi"/>
              </w:rPr>
              <w:t>interno)</w:t>
            </w:r>
          </w:p>
        </w:tc>
        <w:tc>
          <w:tcPr>
            <w:tcW w:w="5056" w:type="dxa"/>
            <w:vAlign w:val="center"/>
          </w:tcPr>
          <w:p w14:paraId="68A0A3DD" w14:textId="65EB8D8E" w:rsidR="00897775" w:rsidRPr="00A253E1" w:rsidRDefault="00285E3A" w:rsidP="00A6759F">
            <w:pPr>
              <w:pStyle w:val="TableParagraph"/>
              <w:rPr>
                <w:rFonts w:asciiTheme="minorHAnsi" w:hAnsiTheme="minorHAnsi" w:cstheme="minorHAnsi"/>
              </w:rPr>
            </w:pPr>
            <w:r w:rsidRPr="00285E3A">
              <w:rPr>
                <w:rFonts w:asciiTheme="minorHAnsi" w:hAnsiTheme="minorHAnsi" w:cstheme="minorHAnsi"/>
              </w:rPr>
              <w:t>7734054742</w:t>
            </w:r>
          </w:p>
        </w:tc>
      </w:tr>
      <w:tr w:rsidR="00897775" w:rsidRPr="00703853" w14:paraId="0410AD73" w14:textId="77777777" w:rsidTr="5A9B3713">
        <w:trPr>
          <w:trHeight w:val="791"/>
        </w:trPr>
        <w:tc>
          <w:tcPr>
            <w:tcW w:w="4050" w:type="dxa"/>
            <w:shd w:val="clear" w:color="auto" w:fill="DBE5F1" w:themeFill="accent1" w:themeFillTint="33"/>
            <w:vAlign w:val="center"/>
          </w:tcPr>
          <w:p w14:paraId="2C250C9B" w14:textId="77777777" w:rsidR="00897775" w:rsidRPr="00A253E1" w:rsidRDefault="002F7EE0">
            <w:pPr>
              <w:pStyle w:val="TableParagraph"/>
              <w:spacing w:line="251" w:lineRule="exact"/>
              <w:ind w:right="92"/>
              <w:jc w:val="right"/>
              <w:rPr>
                <w:rFonts w:asciiTheme="minorHAnsi" w:hAnsiTheme="minorHAnsi" w:cstheme="minorHAnsi"/>
              </w:rPr>
            </w:pPr>
            <w:r w:rsidRPr="00A253E1">
              <w:rPr>
                <w:rFonts w:asciiTheme="minorHAnsi" w:hAnsiTheme="minorHAnsi" w:cstheme="minorHAnsi"/>
              </w:rPr>
              <w:t>RUP</w:t>
            </w:r>
            <w:r w:rsidRPr="00A253E1">
              <w:rPr>
                <w:rFonts w:asciiTheme="minorHAnsi" w:hAnsiTheme="minorHAnsi" w:cstheme="minorHAnsi"/>
                <w:spacing w:val="-4"/>
              </w:rPr>
              <w:t xml:space="preserve"> </w:t>
            </w:r>
            <w:r w:rsidRPr="00A253E1">
              <w:rPr>
                <w:rFonts w:asciiTheme="minorHAnsi" w:hAnsiTheme="minorHAnsi" w:cstheme="minorHAnsi"/>
              </w:rPr>
              <w:t>–</w:t>
            </w:r>
            <w:r w:rsidRPr="00A253E1">
              <w:rPr>
                <w:rFonts w:asciiTheme="minorHAnsi" w:hAnsiTheme="minorHAnsi" w:cstheme="minorHAnsi"/>
                <w:spacing w:val="-4"/>
              </w:rPr>
              <w:t xml:space="preserve"> </w:t>
            </w:r>
            <w:r w:rsidRPr="00A253E1">
              <w:rPr>
                <w:rFonts w:asciiTheme="minorHAnsi" w:hAnsiTheme="minorHAnsi" w:cstheme="minorHAnsi"/>
              </w:rPr>
              <w:t>Responsabile</w:t>
            </w:r>
            <w:r w:rsidRPr="00A253E1">
              <w:rPr>
                <w:rFonts w:asciiTheme="minorHAnsi" w:hAnsiTheme="minorHAnsi" w:cstheme="minorHAnsi"/>
                <w:spacing w:val="-5"/>
              </w:rPr>
              <w:t xml:space="preserve"> </w:t>
            </w:r>
            <w:r w:rsidRPr="00A253E1">
              <w:rPr>
                <w:rFonts w:asciiTheme="minorHAnsi" w:hAnsiTheme="minorHAnsi" w:cstheme="minorHAnsi"/>
              </w:rPr>
              <w:t>Unico</w:t>
            </w:r>
            <w:r w:rsidRPr="00A253E1">
              <w:rPr>
                <w:rFonts w:asciiTheme="minorHAnsi" w:hAnsiTheme="minorHAnsi" w:cstheme="minorHAnsi"/>
                <w:spacing w:val="-4"/>
              </w:rPr>
              <w:t xml:space="preserve"> </w:t>
            </w:r>
            <w:r w:rsidRPr="00A253E1">
              <w:rPr>
                <w:rFonts w:asciiTheme="minorHAnsi" w:hAnsiTheme="minorHAnsi" w:cstheme="minorHAnsi"/>
              </w:rPr>
              <w:t>del</w:t>
            </w:r>
          </w:p>
          <w:p w14:paraId="246156F9" w14:textId="77777777" w:rsidR="00897775" w:rsidRPr="00A253E1" w:rsidRDefault="002F7EE0">
            <w:pPr>
              <w:pStyle w:val="TableParagraph"/>
              <w:spacing w:before="20"/>
              <w:ind w:right="92"/>
              <w:jc w:val="right"/>
              <w:rPr>
                <w:rFonts w:asciiTheme="minorHAnsi" w:hAnsiTheme="minorHAnsi" w:cstheme="minorHAnsi"/>
              </w:rPr>
            </w:pPr>
            <w:r w:rsidRPr="00A253E1">
              <w:rPr>
                <w:rFonts w:asciiTheme="minorHAnsi" w:hAnsiTheme="minorHAnsi" w:cstheme="minorHAnsi"/>
              </w:rPr>
              <w:t>Procedimento</w:t>
            </w:r>
          </w:p>
        </w:tc>
        <w:tc>
          <w:tcPr>
            <w:tcW w:w="5056" w:type="dxa"/>
            <w:vAlign w:val="center"/>
          </w:tcPr>
          <w:p w14:paraId="45525EEE" w14:textId="5AC09152" w:rsidR="00897775" w:rsidRPr="00AD1C14" w:rsidRDefault="00AD1C14" w:rsidP="00A6759F">
            <w:pPr>
              <w:pStyle w:val="TableParagraph"/>
              <w:rPr>
                <w:rFonts w:cstheme="minorHAnsi"/>
                <w:color w:val="000000"/>
                <w:shd w:val="clear" w:color="auto" w:fill="FFFFFF"/>
              </w:rPr>
            </w:pPr>
            <w:r>
              <w:rPr>
                <w:rFonts w:asciiTheme="minorHAnsi" w:hAnsiTheme="minorHAnsi" w:cstheme="minorHAnsi"/>
              </w:rPr>
              <w:t>Marco Giovanni Vignolo</w:t>
            </w:r>
          </w:p>
        </w:tc>
      </w:tr>
      <w:tr w:rsidR="00897775" w:rsidRPr="00703853" w14:paraId="7388DF9E" w14:textId="77777777" w:rsidTr="5A9B3713">
        <w:trPr>
          <w:trHeight w:val="499"/>
        </w:trPr>
        <w:tc>
          <w:tcPr>
            <w:tcW w:w="4050" w:type="dxa"/>
            <w:shd w:val="clear" w:color="auto" w:fill="DBE5F1" w:themeFill="accent1" w:themeFillTint="33"/>
            <w:vAlign w:val="center"/>
          </w:tcPr>
          <w:p w14:paraId="0EDAD837" w14:textId="77777777" w:rsidR="00897775" w:rsidRPr="00A253E1" w:rsidRDefault="002F7EE0">
            <w:pPr>
              <w:pStyle w:val="TableParagraph"/>
              <w:spacing w:line="253" w:lineRule="exact"/>
              <w:ind w:right="94"/>
              <w:jc w:val="right"/>
              <w:rPr>
                <w:rFonts w:asciiTheme="minorHAnsi" w:hAnsiTheme="minorHAnsi" w:cstheme="minorHAnsi"/>
              </w:rPr>
            </w:pPr>
            <w:r w:rsidRPr="00A253E1">
              <w:rPr>
                <w:rFonts w:asciiTheme="minorHAnsi" w:hAnsiTheme="minorHAnsi" w:cstheme="minorHAnsi"/>
              </w:rPr>
              <w:t>DEC</w:t>
            </w:r>
            <w:r w:rsidRPr="00A253E1">
              <w:rPr>
                <w:rFonts w:asciiTheme="minorHAnsi" w:hAnsiTheme="minorHAnsi" w:cstheme="minorHAnsi"/>
                <w:spacing w:val="-3"/>
              </w:rPr>
              <w:t xml:space="preserve"> </w:t>
            </w:r>
            <w:r w:rsidRPr="00A253E1">
              <w:rPr>
                <w:rFonts w:asciiTheme="minorHAnsi" w:hAnsiTheme="minorHAnsi" w:cstheme="minorHAnsi"/>
              </w:rPr>
              <w:t>–</w:t>
            </w:r>
            <w:r w:rsidRPr="00A253E1">
              <w:rPr>
                <w:rFonts w:asciiTheme="minorHAnsi" w:hAnsiTheme="minorHAnsi" w:cstheme="minorHAnsi"/>
                <w:spacing w:val="-3"/>
              </w:rPr>
              <w:t xml:space="preserve"> </w:t>
            </w:r>
            <w:r w:rsidRPr="00A253E1">
              <w:rPr>
                <w:rFonts w:asciiTheme="minorHAnsi" w:hAnsiTheme="minorHAnsi" w:cstheme="minorHAnsi"/>
              </w:rPr>
              <w:t>Direttore</w:t>
            </w:r>
            <w:r w:rsidRPr="00A253E1">
              <w:rPr>
                <w:rFonts w:asciiTheme="minorHAnsi" w:hAnsiTheme="minorHAnsi" w:cstheme="minorHAnsi"/>
                <w:spacing w:val="-3"/>
              </w:rPr>
              <w:t xml:space="preserve"> </w:t>
            </w:r>
            <w:r w:rsidRPr="00A253E1">
              <w:rPr>
                <w:rFonts w:asciiTheme="minorHAnsi" w:hAnsiTheme="minorHAnsi" w:cstheme="minorHAnsi"/>
              </w:rPr>
              <w:t>dell’Esecuzione</w:t>
            </w:r>
          </w:p>
        </w:tc>
        <w:tc>
          <w:tcPr>
            <w:tcW w:w="5056" w:type="dxa"/>
            <w:vAlign w:val="center"/>
          </w:tcPr>
          <w:p w14:paraId="7CA57BBC" w14:textId="166B6B53" w:rsidR="00897775" w:rsidRPr="00A253E1" w:rsidRDefault="003D3248" w:rsidP="00A6759F">
            <w:pPr>
              <w:pStyle w:val="TableParagraph"/>
              <w:rPr>
                <w:rFonts w:asciiTheme="minorHAnsi" w:hAnsiTheme="minorHAnsi" w:cstheme="minorHAnsi"/>
              </w:rPr>
            </w:pPr>
            <w:r>
              <w:rPr>
                <w:rFonts w:asciiTheme="minorHAnsi" w:hAnsiTheme="minorHAnsi" w:cstheme="minorHAnsi"/>
              </w:rPr>
              <w:t>Sonia Nebbia</w:t>
            </w:r>
          </w:p>
        </w:tc>
      </w:tr>
      <w:tr w:rsidR="00897775" w:rsidRPr="00703853" w14:paraId="7FCA73E7" w14:textId="77777777" w:rsidTr="5A9B3713">
        <w:trPr>
          <w:trHeight w:val="500"/>
        </w:trPr>
        <w:tc>
          <w:tcPr>
            <w:tcW w:w="4050" w:type="dxa"/>
            <w:shd w:val="clear" w:color="auto" w:fill="DBE5F1" w:themeFill="accent1" w:themeFillTint="33"/>
            <w:vAlign w:val="center"/>
          </w:tcPr>
          <w:p w14:paraId="64F7A835" w14:textId="77777777" w:rsidR="00897775" w:rsidRPr="00A253E1" w:rsidRDefault="002F7EE0">
            <w:pPr>
              <w:pStyle w:val="TableParagraph"/>
              <w:spacing w:line="253" w:lineRule="exact"/>
              <w:ind w:right="93"/>
              <w:jc w:val="right"/>
              <w:rPr>
                <w:rFonts w:asciiTheme="minorHAnsi" w:hAnsiTheme="minorHAnsi" w:cstheme="minorHAnsi"/>
              </w:rPr>
            </w:pPr>
            <w:r w:rsidRPr="00A253E1">
              <w:rPr>
                <w:rFonts w:asciiTheme="minorHAnsi" w:hAnsiTheme="minorHAnsi" w:cstheme="minorHAnsi"/>
              </w:rPr>
              <w:t>Denominazione</w:t>
            </w:r>
            <w:r w:rsidRPr="00A253E1">
              <w:rPr>
                <w:rFonts w:asciiTheme="minorHAnsi" w:hAnsiTheme="minorHAnsi" w:cstheme="minorHAnsi"/>
                <w:spacing w:val="-5"/>
              </w:rPr>
              <w:t xml:space="preserve"> </w:t>
            </w:r>
            <w:r w:rsidRPr="00A253E1">
              <w:rPr>
                <w:rFonts w:asciiTheme="minorHAnsi" w:hAnsiTheme="minorHAnsi" w:cstheme="minorHAnsi"/>
              </w:rPr>
              <w:t>del</w:t>
            </w:r>
            <w:r w:rsidRPr="00A253E1">
              <w:rPr>
                <w:rFonts w:asciiTheme="minorHAnsi" w:hAnsiTheme="minorHAnsi" w:cstheme="minorHAnsi"/>
                <w:spacing w:val="-3"/>
              </w:rPr>
              <w:t xml:space="preserve"> </w:t>
            </w:r>
            <w:r w:rsidRPr="00A253E1">
              <w:rPr>
                <w:rFonts w:asciiTheme="minorHAnsi" w:hAnsiTheme="minorHAnsi" w:cstheme="minorHAnsi"/>
              </w:rPr>
              <w:t>Fornitore</w:t>
            </w:r>
          </w:p>
        </w:tc>
        <w:tc>
          <w:tcPr>
            <w:tcW w:w="5056" w:type="dxa"/>
            <w:vAlign w:val="center"/>
          </w:tcPr>
          <w:p w14:paraId="0BFCE42E" w14:textId="0723BC79" w:rsidR="00897775" w:rsidRPr="00A253E1" w:rsidRDefault="003D3248" w:rsidP="00A6759F">
            <w:pPr>
              <w:pStyle w:val="TableParagraph"/>
              <w:rPr>
                <w:rFonts w:asciiTheme="minorHAnsi" w:hAnsiTheme="minorHAnsi" w:cstheme="minorHAnsi"/>
              </w:rPr>
            </w:pPr>
            <w:proofErr w:type="spellStart"/>
            <w:r w:rsidRPr="003D3248">
              <w:rPr>
                <w:rStyle w:val="normaltextrun"/>
                <w:rFonts w:asciiTheme="minorHAnsi" w:hAnsiTheme="minorHAnsi" w:cstheme="minorHAnsi"/>
                <w:color w:val="000000"/>
                <w:shd w:val="clear" w:color="auto" w:fill="FFFFFF"/>
              </w:rPr>
              <w:t>Italware</w:t>
            </w:r>
            <w:proofErr w:type="spellEnd"/>
            <w:r w:rsidRPr="003D3248">
              <w:rPr>
                <w:rStyle w:val="normaltextrun"/>
                <w:rFonts w:asciiTheme="minorHAnsi" w:hAnsiTheme="minorHAnsi" w:cstheme="minorHAnsi"/>
                <w:color w:val="000000"/>
                <w:shd w:val="clear" w:color="auto" w:fill="FFFFFF"/>
              </w:rPr>
              <w:t xml:space="preserve"> s.r.l.</w:t>
            </w:r>
          </w:p>
        </w:tc>
      </w:tr>
      <w:tr w:rsidR="00897775" w:rsidRPr="00703853" w14:paraId="38EDFD4B" w14:textId="77777777" w:rsidTr="5A9B3713">
        <w:trPr>
          <w:trHeight w:val="502"/>
        </w:trPr>
        <w:tc>
          <w:tcPr>
            <w:tcW w:w="4050" w:type="dxa"/>
            <w:shd w:val="clear" w:color="auto" w:fill="DBE5F1" w:themeFill="accent1" w:themeFillTint="33"/>
            <w:vAlign w:val="center"/>
          </w:tcPr>
          <w:p w14:paraId="14CD51CB" w14:textId="77777777" w:rsidR="00897775" w:rsidRPr="00A253E1" w:rsidRDefault="002F7EE0">
            <w:pPr>
              <w:pStyle w:val="TableParagraph"/>
              <w:spacing w:line="253" w:lineRule="exact"/>
              <w:ind w:right="92"/>
              <w:jc w:val="right"/>
              <w:rPr>
                <w:rFonts w:asciiTheme="minorHAnsi" w:hAnsiTheme="minorHAnsi" w:cstheme="minorHAnsi"/>
              </w:rPr>
            </w:pPr>
            <w:r w:rsidRPr="00A253E1">
              <w:rPr>
                <w:rFonts w:asciiTheme="minorHAnsi" w:hAnsiTheme="minorHAnsi" w:cstheme="minorHAnsi"/>
              </w:rPr>
              <w:t>Data</w:t>
            </w:r>
            <w:r w:rsidRPr="00A253E1">
              <w:rPr>
                <w:rFonts w:asciiTheme="minorHAnsi" w:hAnsiTheme="minorHAnsi" w:cstheme="minorHAnsi"/>
                <w:spacing w:val="-4"/>
              </w:rPr>
              <w:t xml:space="preserve"> </w:t>
            </w:r>
            <w:r w:rsidRPr="00A253E1">
              <w:rPr>
                <w:rFonts w:asciiTheme="minorHAnsi" w:hAnsiTheme="minorHAnsi" w:cstheme="minorHAnsi"/>
              </w:rPr>
              <w:t>stipula</w:t>
            </w:r>
          </w:p>
        </w:tc>
        <w:tc>
          <w:tcPr>
            <w:tcW w:w="5056" w:type="dxa"/>
            <w:vAlign w:val="center"/>
          </w:tcPr>
          <w:p w14:paraId="23C78960" w14:textId="5BA3A97F" w:rsidR="00897775" w:rsidRPr="00A253E1" w:rsidRDefault="00D643E7" w:rsidP="00A6759F">
            <w:pPr>
              <w:pStyle w:val="TableParagraph"/>
              <w:rPr>
                <w:rFonts w:asciiTheme="minorHAnsi" w:hAnsiTheme="minorHAnsi" w:cstheme="minorHAnsi"/>
              </w:rPr>
            </w:pPr>
            <w:r w:rsidRPr="007F03EE">
              <w:rPr>
                <w:rStyle w:val="normaltextrun"/>
                <w:rFonts w:asciiTheme="minorHAnsi" w:eastAsiaTheme="majorEastAsia" w:hAnsiTheme="minorHAnsi" w:cstheme="minorHAnsi"/>
                <w:color w:val="000000"/>
                <w:shd w:val="clear" w:color="auto" w:fill="FFFFFF"/>
              </w:rPr>
              <w:t>13/12/2018</w:t>
            </w:r>
          </w:p>
        </w:tc>
      </w:tr>
      <w:tr w:rsidR="00897775" w:rsidRPr="00703853" w14:paraId="1F68C037" w14:textId="77777777" w:rsidTr="5A9B3713">
        <w:trPr>
          <w:trHeight w:val="502"/>
        </w:trPr>
        <w:tc>
          <w:tcPr>
            <w:tcW w:w="4050" w:type="dxa"/>
            <w:shd w:val="clear" w:color="auto" w:fill="DBE5F1" w:themeFill="accent1" w:themeFillTint="33"/>
            <w:vAlign w:val="center"/>
          </w:tcPr>
          <w:p w14:paraId="1D1B02C9" w14:textId="77777777" w:rsidR="00897775" w:rsidRPr="00A253E1" w:rsidRDefault="002F7EE0">
            <w:pPr>
              <w:pStyle w:val="TableParagraph"/>
              <w:spacing w:line="251" w:lineRule="exact"/>
              <w:ind w:right="91"/>
              <w:jc w:val="right"/>
              <w:rPr>
                <w:rFonts w:asciiTheme="minorHAnsi" w:hAnsiTheme="minorHAnsi" w:cstheme="minorHAnsi"/>
              </w:rPr>
            </w:pPr>
            <w:r w:rsidRPr="00A253E1">
              <w:rPr>
                <w:rFonts w:asciiTheme="minorHAnsi" w:hAnsiTheme="minorHAnsi" w:cstheme="minorHAnsi"/>
              </w:rPr>
              <w:t>Data</w:t>
            </w:r>
            <w:r w:rsidRPr="00A253E1">
              <w:rPr>
                <w:rFonts w:asciiTheme="minorHAnsi" w:hAnsiTheme="minorHAnsi" w:cstheme="minorHAnsi"/>
                <w:spacing w:val="-3"/>
              </w:rPr>
              <w:t xml:space="preserve"> </w:t>
            </w:r>
            <w:r w:rsidRPr="00A253E1">
              <w:rPr>
                <w:rFonts w:asciiTheme="minorHAnsi" w:hAnsiTheme="minorHAnsi" w:cstheme="minorHAnsi"/>
              </w:rPr>
              <w:t>inizio</w:t>
            </w:r>
            <w:r w:rsidRPr="00A253E1">
              <w:rPr>
                <w:rFonts w:asciiTheme="minorHAnsi" w:hAnsiTheme="minorHAnsi" w:cstheme="minorHAnsi"/>
                <w:spacing w:val="-1"/>
              </w:rPr>
              <w:t xml:space="preserve"> </w:t>
            </w:r>
            <w:r w:rsidRPr="00A253E1">
              <w:rPr>
                <w:rFonts w:asciiTheme="minorHAnsi" w:hAnsiTheme="minorHAnsi" w:cstheme="minorHAnsi"/>
              </w:rPr>
              <w:t>–</w:t>
            </w:r>
            <w:r w:rsidRPr="00A253E1">
              <w:rPr>
                <w:rFonts w:asciiTheme="minorHAnsi" w:hAnsiTheme="minorHAnsi" w:cstheme="minorHAnsi"/>
                <w:spacing w:val="-2"/>
              </w:rPr>
              <w:t xml:space="preserve"> </w:t>
            </w:r>
            <w:r w:rsidRPr="00A253E1">
              <w:rPr>
                <w:rFonts w:asciiTheme="minorHAnsi" w:hAnsiTheme="minorHAnsi" w:cstheme="minorHAnsi"/>
              </w:rPr>
              <w:t>data</w:t>
            </w:r>
            <w:r w:rsidRPr="00A253E1">
              <w:rPr>
                <w:rFonts w:asciiTheme="minorHAnsi" w:hAnsiTheme="minorHAnsi" w:cstheme="minorHAnsi"/>
                <w:spacing w:val="-2"/>
              </w:rPr>
              <w:t xml:space="preserve"> </w:t>
            </w:r>
            <w:r w:rsidRPr="00A253E1">
              <w:rPr>
                <w:rFonts w:asciiTheme="minorHAnsi" w:hAnsiTheme="minorHAnsi" w:cstheme="minorHAnsi"/>
              </w:rPr>
              <w:t>fine</w:t>
            </w:r>
            <w:r w:rsidRPr="00A253E1">
              <w:rPr>
                <w:rFonts w:asciiTheme="minorHAnsi" w:hAnsiTheme="minorHAnsi" w:cstheme="minorHAnsi"/>
                <w:spacing w:val="-3"/>
              </w:rPr>
              <w:t xml:space="preserve"> </w:t>
            </w:r>
            <w:r w:rsidRPr="00A253E1">
              <w:rPr>
                <w:rFonts w:asciiTheme="minorHAnsi" w:hAnsiTheme="minorHAnsi" w:cstheme="minorHAnsi"/>
              </w:rPr>
              <w:t>attività</w:t>
            </w:r>
          </w:p>
        </w:tc>
        <w:tc>
          <w:tcPr>
            <w:tcW w:w="5056" w:type="dxa"/>
            <w:vAlign w:val="center"/>
          </w:tcPr>
          <w:p w14:paraId="30469902" w14:textId="6C1AD0D4" w:rsidR="00897775" w:rsidRPr="00A253E1" w:rsidRDefault="000B74F7" w:rsidP="00A6759F">
            <w:pPr>
              <w:pStyle w:val="TableParagraph"/>
              <w:rPr>
                <w:rFonts w:asciiTheme="minorHAnsi" w:hAnsiTheme="minorHAnsi" w:cstheme="minorHAnsi"/>
              </w:rPr>
            </w:pPr>
            <w:r w:rsidRPr="007129A9">
              <w:rPr>
                <w:rFonts w:asciiTheme="minorHAnsi" w:hAnsiTheme="minorHAnsi" w:cstheme="minorHAnsi"/>
              </w:rPr>
              <w:t xml:space="preserve">13/12/2018 </w:t>
            </w:r>
            <w:r w:rsidR="00F37C1F" w:rsidRPr="00A253E1">
              <w:rPr>
                <w:rFonts w:asciiTheme="minorHAnsi" w:hAnsiTheme="minorHAnsi" w:cstheme="minorHAnsi"/>
              </w:rPr>
              <w:t xml:space="preserve">– </w:t>
            </w:r>
            <w:r w:rsidR="007129A9" w:rsidRPr="007129A9">
              <w:rPr>
                <w:rFonts w:asciiTheme="minorHAnsi" w:hAnsiTheme="minorHAnsi" w:cstheme="minorHAnsi"/>
              </w:rPr>
              <w:t xml:space="preserve">08/03/2026 </w:t>
            </w:r>
          </w:p>
        </w:tc>
      </w:tr>
      <w:tr w:rsidR="00897775" w:rsidRPr="00703853" w14:paraId="76C09A00" w14:textId="77777777" w:rsidTr="5A9B3713">
        <w:trPr>
          <w:trHeight w:val="498"/>
        </w:trPr>
        <w:tc>
          <w:tcPr>
            <w:tcW w:w="4050" w:type="dxa"/>
            <w:shd w:val="clear" w:color="auto" w:fill="DBE5F1" w:themeFill="accent1" w:themeFillTint="33"/>
            <w:vAlign w:val="center"/>
          </w:tcPr>
          <w:p w14:paraId="10A2B355" w14:textId="77777777" w:rsidR="00897775" w:rsidRPr="00A253E1" w:rsidRDefault="002F7EE0">
            <w:pPr>
              <w:pStyle w:val="TableParagraph"/>
              <w:spacing w:line="251" w:lineRule="exact"/>
              <w:ind w:right="94"/>
              <w:jc w:val="right"/>
              <w:rPr>
                <w:rFonts w:asciiTheme="minorHAnsi" w:hAnsiTheme="minorHAnsi" w:cstheme="minorHAnsi"/>
              </w:rPr>
            </w:pPr>
            <w:r w:rsidRPr="00A253E1">
              <w:rPr>
                <w:rFonts w:asciiTheme="minorHAnsi" w:hAnsiTheme="minorHAnsi" w:cstheme="minorHAnsi"/>
              </w:rPr>
              <w:t>Importo</w:t>
            </w:r>
            <w:r w:rsidRPr="00A253E1">
              <w:rPr>
                <w:rFonts w:asciiTheme="minorHAnsi" w:hAnsiTheme="minorHAnsi" w:cstheme="minorHAnsi"/>
                <w:spacing w:val="-4"/>
              </w:rPr>
              <w:t xml:space="preserve"> </w:t>
            </w:r>
            <w:r w:rsidRPr="00A253E1">
              <w:rPr>
                <w:rFonts w:asciiTheme="minorHAnsi" w:hAnsiTheme="minorHAnsi" w:cstheme="minorHAnsi"/>
              </w:rPr>
              <w:t>complessivo</w:t>
            </w:r>
          </w:p>
        </w:tc>
        <w:tc>
          <w:tcPr>
            <w:tcW w:w="5056" w:type="dxa"/>
            <w:vAlign w:val="center"/>
          </w:tcPr>
          <w:p w14:paraId="4CC683F1" w14:textId="396473BE" w:rsidR="00F37C1F" w:rsidRPr="00A253E1" w:rsidRDefault="00141DC5" w:rsidP="00A6759F">
            <w:pPr>
              <w:pStyle w:val="TableParagraph"/>
              <w:rPr>
                <w:rFonts w:asciiTheme="minorHAnsi" w:hAnsiTheme="minorHAnsi" w:cstheme="minorHAnsi"/>
              </w:rPr>
            </w:pPr>
            <w:r w:rsidRPr="00141DC5">
              <w:rPr>
                <w:rFonts w:asciiTheme="minorHAnsi" w:hAnsiTheme="minorHAnsi" w:cstheme="minorHAnsi"/>
              </w:rPr>
              <w:t>11</w:t>
            </w:r>
            <w:r>
              <w:rPr>
                <w:rFonts w:asciiTheme="minorHAnsi" w:hAnsiTheme="minorHAnsi" w:cstheme="minorHAnsi"/>
              </w:rPr>
              <w:t>.</w:t>
            </w:r>
            <w:r w:rsidRPr="00141DC5">
              <w:rPr>
                <w:rFonts w:asciiTheme="minorHAnsi" w:hAnsiTheme="minorHAnsi" w:cstheme="minorHAnsi"/>
              </w:rPr>
              <w:t>725</w:t>
            </w:r>
            <w:r>
              <w:rPr>
                <w:rFonts w:asciiTheme="minorHAnsi" w:hAnsiTheme="minorHAnsi" w:cstheme="minorHAnsi"/>
              </w:rPr>
              <w:t>.</w:t>
            </w:r>
            <w:r w:rsidRPr="00141DC5">
              <w:rPr>
                <w:rFonts w:asciiTheme="minorHAnsi" w:hAnsiTheme="minorHAnsi" w:cstheme="minorHAnsi"/>
              </w:rPr>
              <w:t>669,12</w:t>
            </w:r>
            <w:r>
              <w:rPr>
                <w:rFonts w:asciiTheme="minorHAnsi" w:hAnsiTheme="minorHAnsi" w:cstheme="minorHAnsi"/>
              </w:rPr>
              <w:t xml:space="preserve"> €</w:t>
            </w:r>
            <w:r w:rsidR="00E74866" w:rsidRPr="00A253E1">
              <w:rPr>
                <w:rFonts w:asciiTheme="minorHAnsi" w:hAnsiTheme="minorHAnsi" w:cstheme="minorHAnsi"/>
              </w:rPr>
              <w:t xml:space="preserve"> </w:t>
            </w:r>
            <w:r w:rsidR="00E27F17" w:rsidRPr="00A253E1">
              <w:rPr>
                <w:rFonts w:asciiTheme="minorHAnsi" w:hAnsiTheme="minorHAnsi" w:cstheme="minorHAnsi"/>
              </w:rPr>
              <w:t>(IVA</w:t>
            </w:r>
            <w:r w:rsidR="00BE3D87">
              <w:rPr>
                <w:rFonts w:asciiTheme="minorHAnsi" w:hAnsiTheme="minorHAnsi" w:cstheme="minorHAnsi"/>
              </w:rPr>
              <w:t xml:space="preserve">, oneri di sicurezza e costo del lavoro </w:t>
            </w:r>
            <w:r w:rsidR="00E27F17" w:rsidRPr="00A253E1">
              <w:rPr>
                <w:rFonts w:asciiTheme="minorHAnsi" w:hAnsiTheme="minorHAnsi" w:cstheme="minorHAnsi"/>
              </w:rPr>
              <w:t>esclus</w:t>
            </w:r>
            <w:r w:rsidR="00BE3D87">
              <w:rPr>
                <w:rFonts w:asciiTheme="minorHAnsi" w:hAnsiTheme="minorHAnsi" w:cstheme="minorHAnsi"/>
              </w:rPr>
              <w:t>i</w:t>
            </w:r>
            <w:r w:rsidR="00E27F17" w:rsidRPr="00A253E1">
              <w:rPr>
                <w:rFonts w:asciiTheme="minorHAnsi" w:hAnsiTheme="minorHAnsi" w:cstheme="minorHAnsi"/>
              </w:rPr>
              <w:t>)</w:t>
            </w:r>
          </w:p>
        </w:tc>
      </w:tr>
      <w:tr w:rsidR="00897775" w:rsidRPr="00703853" w14:paraId="5CFB9A6C" w14:textId="77777777" w:rsidTr="5A9B3713">
        <w:trPr>
          <w:trHeight w:val="791"/>
        </w:trPr>
        <w:tc>
          <w:tcPr>
            <w:tcW w:w="4050" w:type="dxa"/>
            <w:shd w:val="clear" w:color="auto" w:fill="DBE5F1" w:themeFill="accent1" w:themeFillTint="33"/>
            <w:vAlign w:val="center"/>
          </w:tcPr>
          <w:p w14:paraId="55E0EFF4" w14:textId="77777777" w:rsidR="00897775" w:rsidRPr="00A253E1" w:rsidRDefault="002F7EE0">
            <w:pPr>
              <w:pStyle w:val="TableParagraph"/>
              <w:spacing w:line="251" w:lineRule="exact"/>
              <w:ind w:right="90"/>
              <w:jc w:val="right"/>
              <w:rPr>
                <w:rFonts w:asciiTheme="minorHAnsi" w:hAnsiTheme="minorHAnsi" w:cstheme="minorHAnsi"/>
              </w:rPr>
            </w:pPr>
            <w:r w:rsidRPr="00A253E1">
              <w:rPr>
                <w:rFonts w:asciiTheme="minorHAnsi" w:hAnsiTheme="minorHAnsi" w:cstheme="minorHAnsi"/>
              </w:rPr>
              <w:t>Eventuali</w:t>
            </w:r>
            <w:r w:rsidRPr="00A253E1">
              <w:rPr>
                <w:rFonts w:asciiTheme="minorHAnsi" w:hAnsiTheme="minorHAnsi" w:cstheme="minorHAnsi"/>
                <w:spacing w:val="-4"/>
              </w:rPr>
              <w:t xml:space="preserve"> </w:t>
            </w:r>
            <w:r w:rsidRPr="00A253E1">
              <w:rPr>
                <w:rFonts w:asciiTheme="minorHAnsi" w:hAnsiTheme="minorHAnsi" w:cstheme="minorHAnsi"/>
              </w:rPr>
              <w:t>altri</w:t>
            </w:r>
            <w:r w:rsidRPr="00A253E1">
              <w:rPr>
                <w:rFonts w:asciiTheme="minorHAnsi" w:hAnsiTheme="minorHAnsi" w:cstheme="minorHAnsi"/>
                <w:spacing w:val="-5"/>
              </w:rPr>
              <w:t xml:space="preserve"> </w:t>
            </w:r>
            <w:r w:rsidRPr="00A253E1">
              <w:rPr>
                <w:rFonts w:asciiTheme="minorHAnsi" w:hAnsiTheme="minorHAnsi" w:cstheme="minorHAnsi"/>
              </w:rPr>
              <w:t>contratti</w:t>
            </w:r>
            <w:r w:rsidRPr="00A253E1">
              <w:rPr>
                <w:rFonts w:asciiTheme="minorHAnsi" w:hAnsiTheme="minorHAnsi" w:cstheme="minorHAnsi"/>
                <w:spacing w:val="-4"/>
              </w:rPr>
              <w:t xml:space="preserve"> </w:t>
            </w:r>
            <w:r w:rsidRPr="00A253E1">
              <w:rPr>
                <w:rFonts w:asciiTheme="minorHAnsi" w:hAnsiTheme="minorHAnsi" w:cstheme="minorHAnsi"/>
              </w:rPr>
              <w:t>collegati</w:t>
            </w:r>
            <w:r w:rsidRPr="00A253E1">
              <w:rPr>
                <w:rFonts w:asciiTheme="minorHAnsi" w:hAnsiTheme="minorHAnsi" w:cstheme="minorHAnsi"/>
                <w:spacing w:val="-4"/>
              </w:rPr>
              <w:t xml:space="preserve"> </w:t>
            </w:r>
            <w:r w:rsidRPr="00A253E1">
              <w:rPr>
                <w:rFonts w:asciiTheme="minorHAnsi" w:hAnsiTheme="minorHAnsi" w:cstheme="minorHAnsi"/>
              </w:rPr>
              <w:t>(quinto</w:t>
            </w:r>
          </w:p>
          <w:p w14:paraId="31624A85" w14:textId="77777777" w:rsidR="00897775" w:rsidRPr="00A253E1" w:rsidRDefault="002F7EE0">
            <w:pPr>
              <w:pStyle w:val="TableParagraph"/>
              <w:spacing w:before="20"/>
              <w:ind w:right="92"/>
              <w:jc w:val="right"/>
              <w:rPr>
                <w:rFonts w:asciiTheme="minorHAnsi" w:hAnsiTheme="minorHAnsi" w:cstheme="minorHAnsi"/>
              </w:rPr>
            </w:pPr>
            <w:r w:rsidRPr="00A253E1">
              <w:rPr>
                <w:rFonts w:asciiTheme="minorHAnsi" w:hAnsiTheme="minorHAnsi" w:cstheme="minorHAnsi"/>
              </w:rPr>
              <w:t>d’obbligo,</w:t>
            </w:r>
            <w:r w:rsidRPr="00A253E1">
              <w:rPr>
                <w:rFonts w:asciiTheme="minorHAnsi" w:hAnsiTheme="minorHAnsi" w:cstheme="minorHAnsi"/>
                <w:spacing w:val="-6"/>
              </w:rPr>
              <w:t xml:space="preserve"> </w:t>
            </w:r>
            <w:r w:rsidRPr="00A253E1">
              <w:rPr>
                <w:rFonts w:asciiTheme="minorHAnsi" w:hAnsiTheme="minorHAnsi" w:cstheme="minorHAnsi"/>
              </w:rPr>
              <w:t>atti</w:t>
            </w:r>
            <w:r w:rsidRPr="00A253E1">
              <w:rPr>
                <w:rFonts w:asciiTheme="minorHAnsi" w:hAnsiTheme="minorHAnsi" w:cstheme="minorHAnsi"/>
                <w:spacing w:val="-6"/>
              </w:rPr>
              <w:t xml:space="preserve"> </w:t>
            </w:r>
            <w:r w:rsidRPr="00A253E1">
              <w:rPr>
                <w:rFonts w:asciiTheme="minorHAnsi" w:hAnsiTheme="minorHAnsi" w:cstheme="minorHAnsi"/>
              </w:rPr>
              <w:t>aggiuntivi)</w:t>
            </w:r>
          </w:p>
        </w:tc>
        <w:tc>
          <w:tcPr>
            <w:tcW w:w="5056" w:type="dxa"/>
            <w:vAlign w:val="center"/>
          </w:tcPr>
          <w:p w14:paraId="22D192DB" w14:textId="398B833A" w:rsidR="00897775" w:rsidRPr="00A253E1" w:rsidRDefault="00897775" w:rsidP="00A6759F">
            <w:pPr>
              <w:pStyle w:val="TableParagraph"/>
              <w:rPr>
                <w:rFonts w:asciiTheme="minorHAnsi" w:hAnsiTheme="minorHAnsi" w:cstheme="minorHAnsi"/>
              </w:rPr>
            </w:pPr>
          </w:p>
        </w:tc>
      </w:tr>
      <w:tr w:rsidR="00897775" w:rsidRPr="00703853" w14:paraId="7490AD98" w14:textId="77777777" w:rsidTr="5A9B3713">
        <w:trPr>
          <w:trHeight w:val="502"/>
        </w:trPr>
        <w:tc>
          <w:tcPr>
            <w:tcW w:w="4050" w:type="dxa"/>
            <w:shd w:val="clear" w:color="auto" w:fill="DBE5F1" w:themeFill="accent1" w:themeFillTint="33"/>
            <w:vAlign w:val="center"/>
          </w:tcPr>
          <w:p w14:paraId="3B600A49" w14:textId="77777777" w:rsidR="00897775" w:rsidRPr="00A253E1" w:rsidRDefault="002F7EE0">
            <w:pPr>
              <w:pStyle w:val="TableParagraph"/>
              <w:spacing w:line="251" w:lineRule="exact"/>
              <w:ind w:right="91"/>
              <w:jc w:val="right"/>
              <w:rPr>
                <w:rFonts w:asciiTheme="minorHAnsi" w:hAnsiTheme="minorHAnsi" w:cstheme="minorHAnsi"/>
              </w:rPr>
            </w:pPr>
            <w:r w:rsidRPr="00A253E1">
              <w:rPr>
                <w:rFonts w:asciiTheme="minorHAnsi" w:hAnsiTheme="minorHAnsi" w:cstheme="minorHAnsi"/>
              </w:rPr>
              <w:t>Importo</w:t>
            </w:r>
            <w:r w:rsidRPr="00A253E1">
              <w:rPr>
                <w:rFonts w:asciiTheme="minorHAnsi" w:hAnsiTheme="minorHAnsi" w:cstheme="minorHAnsi"/>
                <w:spacing w:val="-5"/>
              </w:rPr>
              <w:t xml:space="preserve"> </w:t>
            </w:r>
            <w:r w:rsidRPr="00A253E1">
              <w:rPr>
                <w:rFonts w:asciiTheme="minorHAnsi" w:hAnsiTheme="minorHAnsi" w:cstheme="minorHAnsi"/>
              </w:rPr>
              <w:t>complessivo</w:t>
            </w:r>
            <w:r w:rsidRPr="00A253E1">
              <w:rPr>
                <w:rFonts w:asciiTheme="minorHAnsi" w:hAnsiTheme="minorHAnsi" w:cstheme="minorHAnsi"/>
                <w:spacing w:val="-4"/>
              </w:rPr>
              <w:t xml:space="preserve"> </w:t>
            </w:r>
            <w:r w:rsidRPr="00A253E1">
              <w:rPr>
                <w:rFonts w:asciiTheme="minorHAnsi" w:hAnsiTheme="minorHAnsi" w:cstheme="minorHAnsi"/>
              </w:rPr>
              <w:t>contratti</w:t>
            </w:r>
            <w:r w:rsidRPr="00A253E1">
              <w:rPr>
                <w:rFonts w:asciiTheme="minorHAnsi" w:hAnsiTheme="minorHAnsi" w:cstheme="minorHAnsi"/>
                <w:spacing w:val="-5"/>
              </w:rPr>
              <w:t xml:space="preserve"> </w:t>
            </w:r>
            <w:r w:rsidRPr="00A253E1">
              <w:rPr>
                <w:rFonts w:asciiTheme="minorHAnsi" w:hAnsiTheme="minorHAnsi" w:cstheme="minorHAnsi"/>
              </w:rPr>
              <w:t>collegati</w:t>
            </w:r>
          </w:p>
        </w:tc>
        <w:tc>
          <w:tcPr>
            <w:tcW w:w="5056" w:type="dxa"/>
          </w:tcPr>
          <w:p w14:paraId="6E775F52" w14:textId="44DF077D" w:rsidR="00897775" w:rsidRPr="00A253E1" w:rsidRDefault="00897775">
            <w:pPr>
              <w:pStyle w:val="TableParagraph"/>
              <w:rPr>
                <w:rFonts w:asciiTheme="minorHAnsi" w:hAnsiTheme="minorHAnsi" w:cstheme="minorHAnsi"/>
              </w:rPr>
            </w:pPr>
          </w:p>
        </w:tc>
      </w:tr>
      <w:tr w:rsidR="00897775" w:rsidRPr="00703853" w14:paraId="10CEA638" w14:textId="77777777" w:rsidTr="5A9B3713">
        <w:trPr>
          <w:trHeight w:val="791"/>
        </w:trPr>
        <w:tc>
          <w:tcPr>
            <w:tcW w:w="4050" w:type="dxa"/>
            <w:shd w:val="clear" w:color="auto" w:fill="DBE5F1" w:themeFill="accent1" w:themeFillTint="33"/>
            <w:vAlign w:val="center"/>
          </w:tcPr>
          <w:p w14:paraId="6D609421" w14:textId="77777777" w:rsidR="00897775" w:rsidRPr="00A253E1" w:rsidRDefault="002F7EE0">
            <w:pPr>
              <w:pStyle w:val="TableParagraph"/>
              <w:spacing w:line="251" w:lineRule="exact"/>
              <w:ind w:right="95"/>
              <w:jc w:val="right"/>
              <w:rPr>
                <w:rFonts w:asciiTheme="minorHAnsi" w:hAnsiTheme="minorHAnsi" w:cstheme="minorHAnsi"/>
              </w:rPr>
            </w:pPr>
            <w:r w:rsidRPr="00A253E1">
              <w:rPr>
                <w:rFonts w:asciiTheme="minorHAnsi" w:hAnsiTheme="minorHAnsi" w:cstheme="minorHAnsi"/>
              </w:rPr>
              <w:t>Importo</w:t>
            </w:r>
            <w:r w:rsidRPr="00A253E1">
              <w:rPr>
                <w:rFonts w:asciiTheme="minorHAnsi" w:hAnsiTheme="minorHAnsi" w:cstheme="minorHAnsi"/>
                <w:spacing w:val="-5"/>
              </w:rPr>
              <w:t xml:space="preserve"> </w:t>
            </w:r>
            <w:r w:rsidRPr="00A253E1">
              <w:rPr>
                <w:rFonts w:asciiTheme="minorHAnsi" w:hAnsiTheme="minorHAnsi" w:cstheme="minorHAnsi"/>
              </w:rPr>
              <w:t>complessivo</w:t>
            </w:r>
            <w:r w:rsidRPr="00A253E1">
              <w:rPr>
                <w:rFonts w:asciiTheme="minorHAnsi" w:hAnsiTheme="minorHAnsi" w:cstheme="minorHAnsi"/>
                <w:spacing w:val="-4"/>
              </w:rPr>
              <w:t xml:space="preserve"> </w:t>
            </w:r>
            <w:r w:rsidRPr="00A253E1">
              <w:rPr>
                <w:rFonts w:asciiTheme="minorHAnsi" w:hAnsiTheme="minorHAnsi" w:cstheme="minorHAnsi"/>
              </w:rPr>
              <w:t>contratto</w:t>
            </w:r>
            <w:r w:rsidRPr="00A253E1">
              <w:rPr>
                <w:rFonts w:asciiTheme="minorHAnsi" w:hAnsiTheme="minorHAnsi" w:cstheme="minorHAnsi"/>
                <w:spacing w:val="-5"/>
              </w:rPr>
              <w:t xml:space="preserve"> </w:t>
            </w:r>
            <w:r w:rsidRPr="00A253E1">
              <w:rPr>
                <w:rFonts w:asciiTheme="minorHAnsi" w:hAnsiTheme="minorHAnsi" w:cstheme="minorHAnsi"/>
              </w:rPr>
              <w:t>base</w:t>
            </w:r>
            <w:r w:rsidRPr="00A253E1">
              <w:rPr>
                <w:rFonts w:asciiTheme="minorHAnsi" w:hAnsiTheme="minorHAnsi" w:cstheme="minorHAnsi"/>
                <w:spacing w:val="-5"/>
              </w:rPr>
              <w:t xml:space="preserve"> </w:t>
            </w:r>
            <w:r w:rsidRPr="00A253E1">
              <w:rPr>
                <w:rFonts w:asciiTheme="minorHAnsi" w:hAnsiTheme="minorHAnsi" w:cstheme="minorHAnsi"/>
              </w:rPr>
              <w:t>più</w:t>
            </w:r>
          </w:p>
          <w:p w14:paraId="2D1FB631" w14:textId="77777777" w:rsidR="00897775" w:rsidRPr="00A253E1" w:rsidRDefault="002F7EE0">
            <w:pPr>
              <w:pStyle w:val="TableParagraph"/>
              <w:spacing w:before="20"/>
              <w:ind w:right="94"/>
              <w:jc w:val="right"/>
              <w:rPr>
                <w:rFonts w:asciiTheme="minorHAnsi" w:hAnsiTheme="minorHAnsi" w:cstheme="minorHAnsi"/>
              </w:rPr>
            </w:pPr>
            <w:r w:rsidRPr="00A253E1">
              <w:rPr>
                <w:rFonts w:asciiTheme="minorHAnsi" w:hAnsiTheme="minorHAnsi" w:cstheme="minorHAnsi"/>
              </w:rPr>
              <w:t>contratti</w:t>
            </w:r>
            <w:r w:rsidRPr="00A253E1">
              <w:rPr>
                <w:rFonts w:asciiTheme="minorHAnsi" w:hAnsiTheme="minorHAnsi" w:cstheme="minorHAnsi"/>
                <w:spacing w:val="-8"/>
              </w:rPr>
              <w:t xml:space="preserve"> </w:t>
            </w:r>
            <w:r w:rsidRPr="00A253E1">
              <w:rPr>
                <w:rFonts w:asciiTheme="minorHAnsi" w:hAnsiTheme="minorHAnsi" w:cstheme="minorHAnsi"/>
              </w:rPr>
              <w:t>collegati</w:t>
            </w:r>
          </w:p>
        </w:tc>
        <w:tc>
          <w:tcPr>
            <w:tcW w:w="5056" w:type="dxa"/>
          </w:tcPr>
          <w:p w14:paraId="349D478C" w14:textId="6A034558" w:rsidR="00897775" w:rsidRPr="00A253E1" w:rsidRDefault="00D14C3F">
            <w:pPr>
              <w:pStyle w:val="TableParagraph"/>
              <w:rPr>
                <w:rFonts w:asciiTheme="minorHAnsi" w:hAnsiTheme="minorHAnsi" w:cstheme="minorHAnsi"/>
              </w:rPr>
            </w:pPr>
            <w:r w:rsidRPr="00141DC5">
              <w:rPr>
                <w:rFonts w:asciiTheme="minorHAnsi" w:hAnsiTheme="minorHAnsi" w:cstheme="minorHAnsi"/>
              </w:rPr>
              <w:t>11</w:t>
            </w:r>
            <w:r>
              <w:rPr>
                <w:rFonts w:asciiTheme="minorHAnsi" w:hAnsiTheme="minorHAnsi" w:cstheme="minorHAnsi"/>
              </w:rPr>
              <w:t>.</w:t>
            </w:r>
            <w:r w:rsidRPr="00141DC5">
              <w:rPr>
                <w:rFonts w:asciiTheme="minorHAnsi" w:hAnsiTheme="minorHAnsi" w:cstheme="minorHAnsi"/>
              </w:rPr>
              <w:t>725</w:t>
            </w:r>
            <w:r>
              <w:rPr>
                <w:rFonts w:asciiTheme="minorHAnsi" w:hAnsiTheme="minorHAnsi" w:cstheme="minorHAnsi"/>
              </w:rPr>
              <w:t>.</w:t>
            </w:r>
            <w:r w:rsidRPr="00141DC5">
              <w:rPr>
                <w:rFonts w:asciiTheme="minorHAnsi" w:hAnsiTheme="minorHAnsi" w:cstheme="minorHAnsi"/>
              </w:rPr>
              <w:t>669,12</w:t>
            </w:r>
            <w:r>
              <w:rPr>
                <w:rFonts w:asciiTheme="minorHAnsi" w:hAnsiTheme="minorHAnsi" w:cstheme="minorHAnsi"/>
              </w:rPr>
              <w:t xml:space="preserve"> €</w:t>
            </w:r>
            <w:r w:rsidRPr="00A253E1">
              <w:rPr>
                <w:rFonts w:asciiTheme="minorHAnsi" w:hAnsiTheme="minorHAnsi" w:cstheme="minorHAnsi"/>
              </w:rPr>
              <w:t xml:space="preserve"> (IVA</w:t>
            </w:r>
            <w:r>
              <w:rPr>
                <w:rFonts w:asciiTheme="minorHAnsi" w:hAnsiTheme="minorHAnsi" w:cstheme="minorHAnsi"/>
              </w:rPr>
              <w:t xml:space="preserve">, oneri di sicurezza e costo del lavoro </w:t>
            </w:r>
            <w:r w:rsidRPr="00A253E1">
              <w:rPr>
                <w:rFonts w:asciiTheme="minorHAnsi" w:hAnsiTheme="minorHAnsi" w:cstheme="minorHAnsi"/>
              </w:rPr>
              <w:t>esclus</w:t>
            </w:r>
            <w:r>
              <w:rPr>
                <w:rFonts w:asciiTheme="minorHAnsi" w:hAnsiTheme="minorHAnsi" w:cstheme="minorHAnsi"/>
              </w:rPr>
              <w:t>i</w:t>
            </w:r>
            <w:r w:rsidRPr="00A253E1">
              <w:rPr>
                <w:rFonts w:asciiTheme="minorHAnsi" w:hAnsiTheme="minorHAnsi" w:cstheme="minorHAnsi"/>
              </w:rPr>
              <w:t>)</w:t>
            </w:r>
          </w:p>
        </w:tc>
      </w:tr>
      <w:tr w:rsidR="00897775" w:rsidRPr="00703853" w14:paraId="3A7273BD" w14:textId="77777777" w:rsidTr="5A9B3713">
        <w:trPr>
          <w:trHeight w:val="502"/>
        </w:trPr>
        <w:tc>
          <w:tcPr>
            <w:tcW w:w="4050" w:type="dxa"/>
            <w:shd w:val="clear" w:color="auto" w:fill="DBE5F1" w:themeFill="accent1" w:themeFillTint="33"/>
            <w:vAlign w:val="center"/>
          </w:tcPr>
          <w:p w14:paraId="62CB7C72" w14:textId="77777777" w:rsidR="00897775" w:rsidRPr="00A253E1" w:rsidRDefault="002F7EE0">
            <w:pPr>
              <w:pStyle w:val="TableParagraph"/>
              <w:spacing w:line="251" w:lineRule="exact"/>
              <w:ind w:right="94"/>
              <w:jc w:val="right"/>
              <w:rPr>
                <w:rFonts w:asciiTheme="minorHAnsi" w:hAnsiTheme="minorHAnsi" w:cstheme="minorHAnsi"/>
              </w:rPr>
            </w:pPr>
            <w:r w:rsidRPr="00A253E1">
              <w:rPr>
                <w:rFonts w:asciiTheme="minorHAnsi" w:hAnsiTheme="minorHAnsi" w:cstheme="minorHAnsi"/>
              </w:rPr>
              <w:t>Eventuali</w:t>
            </w:r>
            <w:r w:rsidRPr="00A253E1">
              <w:rPr>
                <w:rFonts w:asciiTheme="minorHAnsi" w:hAnsiTheme="minorHAnsi" w:cstheme="minorHAnsi"/>
                <w:spacing w:val="-4"/>
              </w:rPr>
              <w:t xml:space="preserve"> </w:t>
            </w:r>
            <w:r w:rsidRPr="00A253E1">
              <w:rPr>
                <w:rFonts w:asciiTheme="minorHAnsi" w:hAnsiTheme="minorHAnsi" w:cstheme="minorHAnsi"/>
              </w:rPr>
              <w:t>proroghe</w:t>
            </w:r>
            <w:r w:rsidRPr="00A253E1">
              <w:rPr>
                <w:rFonts w:asciiTheme="minorHAnsi" w:hAnsiTheme="minorHAnsi" w:cstheme="minorHAnsi"/>
                <w:spacing w:val="-4"/>
              </w:rPr>
              <w:t xml:space="preserve"> </w:t>
            </w:r>
            <w:r w:rsidRPr="00A253E1">
              <w:rPr>
                <w:rFonts w:asciiTheme="minorHAnsi" w:hAnsiTheme="minorHAnsi" w:cstheme="minorHAnsi"/>
              </w:rPr>
              <w:t>collegate</w:t>
            </w:r>
          </w:p>
        </w:tc>
        <w:tc>
          <w:tcPr>
            <w:tcW w:w="5056" w:type="dxa"/>
          </w:tcPr>
          <w:p w14:paraId="337213E8" w14:textId="77777777" w:rsidR="00897775" w:rsidRPr="00A253E1" w:rsidRDefault="00897775">
            <w:pPr>
              <w:pStyle w:val="TableParagraph"/>
              <w:rPr>
                <w:rFonts w:asciiTheme="minorHAnsi" w:hAnsiTheme="minorHAnsi" w:cstheme="minorHAnsi"/>
              </w:rPr>
            </w:pPr>
          </w:p>
        </w:tc>
      </w:tr>
      <w:tr w:rsidR="00897775" w:rsidRPr="00703853" w14:paraId="21CE5E2A" w14:textId="77777777" w:rsidTr="5A9B3713">
        <w:trPr>
          <w:trHeight w:val="498"/>
        </w:trPr>
        <w:tc>
          <w:tcPr>
            <w:tcW w:w="4050" w:type="dxa"/>
            <w:shd w:val="clear" w:color="auto" w:fill="DBE5F1" w:themeFill="accent1" w:themeFillTint="33"/>
            <w:vAlign w:val="center"/>
          </w:tcPr>
          <w:p w14:paraId="53CEE5F0" w14:textId="77777777" w:rsidR="00897775" w:rsidRPr="00A253E1" w:rsidRDefault="002F7EE0">
            <w:pPr>
              <w:pStyle w:val="TableParagraph"/>
              <w:spacing w:line="251" w:lineRule="exact"/>
              <w:ind w:right="91"/>
              <w:jc w:val="right"/>
              <w:rPr>
                <w:rFonts w:asciiTheme="minorHAnsi" w:hAnsiTheme="minorHAnsi" w:cstheme="minorHAnsi"/>
              </w:rPr>
            </w:pPr>
            <w:r w:rsidRPr="00A253E1">
              <w:rPr>
                <w:rFonts w:asciiTheme="minorHAnsi" w:hAnsiTheme="minorHAnsi" w:cstheme="minorHAnsi"/>
              </w:rPr>
              <w:t>Data</w:t>
            </w:r>
            <w:r w:rsidRPr="00A253E1">
              <w:rPr>
                <w:rFonts w:asciiTheme="minorHAnsi" w:hAnsiTheme="minorHAnsi" w:cstheme="minorHAnsi"/>
                <w:spacing w:val="-3"/>
              </w:rPr>
              <w:t xml:space="preserve"> </w:t>
            </w:r>
            <w:r w:rsidRPr="00A253E1">
              <w:rPr>
                <w:rFonts w:asciiTheme="minorHAnsi" w:hAnsiTheme="minorHAnsi" w:cstheme="minorHAnsi"/>
              </w:rPr>
              <w:t>stipula</w:t>
            </w:r>
            <w:r w:rsidRPr="00A253E1">
              <w:rPr>
                <w:rFonts w:asciiTheme="minorHAnsi" w:hAnsiTheme="minorHAnsi" w:cstheme="minorHAnsi"/>
                <w:spacing w:val="-3"/>
              </w:rPr>
              <w:t xml:space="preserve"> </w:t>
            </w:r>
            <w:r w:rsidRPr="00A253E1">
              <w:rPr>
                <w:rFonts w:asciiTheme="minorHAnsi" w:hAnsiTheme="minorHAnsi" w:cstheme="minorHAnsi"/>
              </w:rPr>
              <w:t>proroghe</w:t>
            </w:r>
          </w:p>
        </w:tc>
        <w:tc>
          <w:tcPr>
            <w:tcW w:w="5056" w:type="dxa"/>
          </w:tcPr>
          <w:p w14:paraId="4357FE94" w14:textId="77777777" w:rsidR="00897775" w:rsidRPr="00A253E1" w:rsidRDefault="00897775">
            <w:pPr>
              <w:pStyle w:val="TableParagraph"/>
              <w:rPr>
                <w:rFonts w:asciiTheme="minorHAnsi" w:hAnsiTheme="minorHAnsi" w:cstheme="minorHAnsi"/>
              </w:rPr>
            </w:pPr>
          </w:p>
        </w:tc>
      </w:tr>
      <w:tr w:rsidR="00897775" w:rsidRPr="00703853" w14:paraId="3F781470" w14:textId="77777777" w:rsidTr="5A9B3713">
        <w:trPr>
          <w:trHeight w:val="502"/>
        </w:trPr>
        <w:tc>
          <w:tcPr>
            <w:tcW w:w="4050" w:type="dxa"/>
            <w:shd w:val="clear" w:color="auto" w:fill="DBE5F1" w:themeFill="accent1" w:themeFillTint="33"/>
            <w:vAlign w:val="center"/>
          </w:tcPr>
          <w:p w14:paraId="04FF4867" w14:textId="77777777" w:rsidR="00897775" w:rsidRPr="00A253E1" w:rsidRDefault="002F7EE0">
            <w:pPr>
              <w:pStyle w:val="TableParagraph"/>
              <w:spacing w:line="251" w:lineRule="exact"/>
              <w:ind w:right="93"/>
              <w:jc w:val="right"/>
              <w:rPr>
                <w:rFonts w:asciiTheme="minorHAnsi" w:hAnsiTheme="minorHAnsi" w:cstheme="minorHAnsi"/>
              </w:rPr>
            </w:pPr>
            <w:r w:rsidRPr="00A253E1">
              <w:rPr>
                <w:rFonts w:asciiTheme="minorHAnsi" w:hAnsiTheme="minorHAnsi" w:cstheme="minorHAnsi"/>
              </w:rPr>
              <w:t>Data</w:t>
            </w:r>
            <w:r w:rsidRPr="00A253E1">
              <w:rPr>
                <w:rFonts w:asciiTheme="minorHAnsi" w:hAnsiTheme="minorHAnsi" w:cstheme="minorHAnsi"/>
                <w:spacing w:val="-3"/>
              </w:rPr>
              <w:t xml:space="preserve"> </w:t>
            </w:r>
            <w:r w:rsidRPr="00A253E1">
              <w:rPr>
                <w:rFonts w:asciiTheme="minorHAnsi" w:hAnsiTheme="minorHAnsi" w:cstheme="minorHAnsi"/>
              </w:rPr>
              <w:t>inizio</w:t>
            </w:r>
            <w:r w:rsidRPr="00A253E1">
              <w:rPr>
                <w:rFonts w:asciiTheme="minorHAnsi" w:hAnsiTheme="minorHAnsi" w:cstheme="minorHAnsi"/>
                <w:spacing w:val="-2"/>
              </w:rPr>
              <w:t xml:space="preserve"> </w:t>
            </w:r>
            <w:r w:rsidRPr="00A253E1">
              <w:rPr>
                <w:rFonts w:asciiTheme="minorHAnsi" w:hAnsiTheme="minorHAnsi" w:cstheme="minorHAnsi"/>
              </w:rPr>
              <w:t>–</w:t>
            </w:r>
            <w:r w:rsidRPr="00A253E1">
              <w:rPr>
                <w:rFonts w:asciiTheme="minorHAnsi" w:hAnsiTheme="minorHAnsi" w:cstheme="minorHAnsi"/>
                <w:spacing w:val="-2"/>
              </w:rPr>
              <w:t xml:space="preserve"> </w:t>
            </w:r>
            <w:r w:rsidRPr="00A253E1">
              <w:rPr>
                <w:rFonts w:asciiTheme="minorHAnsi" w:hAnsiTheme="minorHAnsi" w:cstheme="minorHAnsi"/>
              </w:rPr>
              <w:t>data</w:t>
            </w:r>
            <w:r w:rsidRPr="00A253E1">
              <w:rPr>
                <w:rFonts w:asciiTheme="minorHAnsi" w:hAnsiTheme="minorHAnsi" w:cstheme="minorHAnsi"/>
                <w:spacing w:val="-2"/>
              </w:rPr>
              <w:t xml:space="preserve"> </w:t>
            </w:r>
            <w:r w:rsidRPr="00A253E1">
              <w:rPr>
                <w:rFonts w:asciiTheme="minorHAnsi" w:hAnsiTheme="minorHAnsi" w:cstheme="minorHAnsi"/>
              </w:rPr>
              <w:t>fine</w:t>
            </w:r>
            <w:r w:rsidRPr="00A253E1">
              <w:rPr>
                <w:rFonts w:asciiTheme="minorHAnsi" w:hAnsiTheme="minorHAnsi" w:cstheme="minorHAnsi"/>
                <w:spacing w:val="-3"/>
              </w:rPr>
              <w:t xml:space="preserve"> </w:t>
            </w:r>
            <w:r w:rsidRPr="00A253E1">
              <w:rPr>
                <w:rFonts w:asciiTheme="minorHAnsi" w:hAnsiTheme="minorHAnsi" w:cstheme="minorHAnsi"/>
              </w:rPr>
              <w:t>proroghe</w:t>
            </w:r>
          </w:p>
        </w:tc>
        <w:tc>
          <w:tcPr>
            <w:tcW w:w="5056" w:type="dxa"/>
          </w:tcPr>
          <w:p w14:paraId="50895469" w14:textId="77777777" w:rsidR="00897775" w:rsidRPr="00A253E1" w:rsidRDefault="00897775">
            <w:pPr>
              <w:pStyle w:val="TableParagraph"/>
              <w:rPr>
                <w:rFonts w:asciiTheme="minorHAnsi" w:hAnsiTheme="minorHAnsi" w:cstheme="minorHAnsi"/>
              </w:rPr>
            </w:pPr>
          </w:p>
        </w:tc>
      </w:tr>
      <w:tr w:rsidR="00897775" w:rsidRPr="00703853" w14:paraId="2E776E98" w14:textId="77777777" w:rsidTr="5A9B3713">
        <w:trPr>
          <w:trHeight w:val="501"/>
        </w:trPr>
        <w:tc>
          <w:tcPr>
            <w:tcW w:w="4050" w:type="dxa"/>
            <w:shd w:val="clear" w:color="auto" w:fill="DBE5F1" w:themeFill="accent1" w:themeFillTint="33"/>
            <w:vAlign w:val="center"/>
          </w:tcPr>
          <w:p w14:paraId="7CB4F3C9" w14:textId="77777777" w:rsidR="00897775" w:rsidRPr="00A253E1" w:rsidRDefault="002F7EE0">
            <w:pPr>
              <w:pStyle w:val="TableParagraph"/>
              <w:spacing w:line="251" w:lineRule="exact"/>
              <w:ind w:right="93"/>
              <w:jc w:val="right"/>
              <w:rPr>
                <w:rFonts w:asciiTheme="minorHAnsi" w:hAnsiTheme="minorHAnsi" w:cstheme="minorHAnsi"/>
              </w:rPr>
            </w:pPr>
            <w:r w:rsidRPr="00A253E1">
              <w:rPr>
                <w:rFonts w:asciiTheme="minorHAnsi" w:hAnsiTheme="minorHAnsi" w:cstheme="minorHAnsi"/>
              </w:rPr>
              <w:t>Importo</w:t>
            </w:r>
            <w:r w:rsidRPr="00A253E1">
              <w:rPr>
                <w:rFonts w:asciiTheme="minorHAnsi" w:hAnsiTheme="minorHAnsi" w:cstheme="minorHAnsi"/>
                <w:spacing w:val="-4"/>
              </w:rPr>
              <w:t xml:space="preserve"> </w:t>
            </w:r>
            <w:r w:rsidRPr="00A253E1">
              <w:rPr>
                <w:rFonts w:asciiTheme="minorHAnsi" w:hAnsiTheme="minorHAnsi" w:cstheme="minorHAnsi"/>
              </w:rPr>
              <w:t>complessivo</w:t>
            </w:r>
            <w:r w:rsidRPr="00A253E1">
              <w:rPr>
                <w:rFonts w:asciiTheme="minorHAnsi" w:hAnsiTheme="minorHAnsi" w:cstheme="minorHAnsi"/>
                <w:spacing w:val="-4"/>
              </w:rPr>
              <w:t xml:space="preserve"> </w:t>
            </w:r>
            <w:r w:rsidRPr="00A253E1">
              <w:rPr>
                <w:rFonts w:asciiTheme="minorHAnsi" w:hAnsiTheme="minorHAnsi" w:cstheme="minorHAnsi"/>
              </w:rPr>
              <w:t>proroghe</w:t>
            </w:r>
          </w:p>
        </w:tc>
        <w:tc>
          <w:tcPr>
            <w:tcW w:w="5056" w:type="dxa"/>
          </w:tcPr>
          <w:p w14:paraId="44F963D3" w14:textId="77777777" w:rsidR="00897775" w:rsidRPr="00A253E1" w:rsidRDefault="00897775">
            <w:pPr>
              <w:pStyle w:val="TableParagraph"/>
              <w:rPr>
                <w:rFonts w:asciiTheme="minorHAnsi" w:hAnsiTheme="minorHAnsi" w:cstheme="minorHAnsi"/>
              </w:rPr>
            </w:pPr>
          </w:p>
        </w:tc>
      </w:tr>
      <w:tr w:rsidR="00897775" w:rsidRPr="00703853" w14:paraId="32E316A1" w14:textId="77777777" w:rsidTr="5A9B3713">
        <w:trPr>
          <w:trHeight w:val="499"/>
        </w:trPr>
        <w:tc>
          <w:tcPr>
            <w:tcW w:w="4050" w:type="dxa"/>
            <w:shd w:val="clear" w:color="auto" w:fill="DBE5F1" w:themeFill="accent1" w:themeFillTint="33"/>
            <w:vAlign w:val="center"/>
          </w:tcPr>
          <w:p w14:paraId="36DA8800" w14:textId="77777777" w:rsidR="00897775" w:rsidRPr="00A253E1" w:rsidRDefault="002F7EE0">
            <w:pPr>
              <w:pStyle w:val="TableParagraph"/>
              <w:spacing w:line="253" w:lineRule="exact"/>
              <w:ind w:right="93"/>
              <w:jc w:val="right"/>
              <w:rPr>
                <w:rFonts w:asciiTheme="minorHAnsi" w:hAnsiTheme="minorHAnsi" w:cstheme="minorHAnsi"/>
              </w:rPr>
            </w:pPr>
            <w:r w:rsidRPr="00A253E1">
              <w:rPr>
                <w:rFonts w:asciiTheme="minorHAnsi" w:hAnsiTheme="minorHAnsi" w:cstheme="minorHAnsi"/>
              </w:rPr>
              <w:t>Importo</w:t>
            </w:r>
            <w:r w:rsidRPr="00A253E1">
              <w:rPr>
                <w:rFonts w:asciiTheme="minorHAnsi" w:hAnsiTheme="minorHAnsi" w:cstheme="minorHAnsi"/>
                <w:spacing w:val="-2"/>
              </w:rPr>
              <w:t xml:space="preserve"> </w:t>
            </w:r>
            <w:r w:rsidRPr="00A253E1">
              <w:rPr>
                <w:rFonts w:asciiTheme="minorHAnsi" w:hAnsiTheme="minorHAnsi" w:cstheme="minorHAnsi"/>
              </w:rPr>
              <w:t>totale</w:t>
            </w:r>
            <w:r w:rsidRPr="00A253E1">
              <w:rPr>
                <w:rFonts w:asciiTheme="minorHAnsi" w:hAnsiTheme="minorHAnsi" w:cstheme="minorHAnsi"/>
                <w:spacing w:val="-3"/>
              </w:rPr>
              <w:t xml:space="preserve"> </w:t>
            </w:r>
            <w:r w:rsidRPr="00A253E1">
              <w:rPr>
                <w:rFonts w:asciiTheme="minorHAnsi" w:hAnsiTheme="minorHAnsi" w:cstheme="minorHAnsi"/>
              </w:rPr>
              <w:t>contratti</w:t>
            </w:r>
            <w:r w:rsidRPr="00A253E1">
              <w:rPr>
                <w:rFonts w:asciiTheme="minorHAnsi" w:hAnsiTheme="minorHAnsi" w:cstheme="minorHAnsi"/>
                <w:spacing w:val="-2"/>
              </w:rPr>
              <w:t xml:space="preserve"> </w:t>
            </w:r>
            <w:r w:rsidRPr="00A253E1">
              <w:rPr>
                <w:rFonts w:asciiTheme="minorHAnsi" w:hAnsiTheme="minorHAnsi" w:cstheme="minorHAnsi"/>
              </w:rPr>
              <w:t>e</w:t>
            </w:r>
            <w:r w:rsidRPr="00A253E1">
              <w:rPr>
                <w:rFonts w:asciiTheme="minorHAnsi" w:hAnsiTheme="minorHAnsi" w:cstheme="minorHAnsi"/>
                <w:spacing w:val="-3"/>
              </w:rPr>
              <w:t xml:space="preserve"> </w:t>
            </w:r>
            <w:r w:rsidRPr="00A253E1">
              <w:rPr>
                <w:rFonts w:asciiTheme="minorHAnsi" w:hAnsiTheme="minorHAnsi" w:cstheme="minorHAnsi"/>
              </w:rPr>
              <w:t>proroghe</w:t>
            </w:r>
          </w:p>
        </w:tc>
        <w:tc>
          <w:tcPr>
            <w:tcW w:w="5056" w:type="dxa"/>
          </w:tcPr>
          <w:p w14:paraId="78A0261D" w14:textId="77777777" w:rsidR="00897775" w:rsidRPr="00A253E1" w:rsidRDefault="00897775">
            <w:pPr>
              <w:pStyle w:val="TableParagraph"/>
              <w:rPr>
                <w:rFonts w:asciiTheme="minorHAnsi" w:hAnsiTheme="minorHAnsi" w:cstheme="minorHAnsi"/>
              </w:rPr>
            </w:pPr>
          </w:p>
        </w:tc>
      </w:tr>
    </w:tbl>
    <w:p w14:paraId="638696FC" w14:textId="469F87E3" w:rsidR="00B25A04" w:rsidRDefault="00B25A04">
      <w:pPr>
        <w:pStyle w:val="BodyText"/>
        <w:rPr>
          <w:rFonts w:ascii="Calibri" w:hAnsi="Calibri" w:cs="Calibri"/>
          <w:sz w:val="20"/>
        </w:rPr>
      </w:pPr>
    </w:p>
    <w:p w14:paraId="712CE781" w14:textId="77777777" w:rsidR="00B25A04" w:rsidRDefault="00B25A04">
      <w:pPr>
        <w:rPr>
          <w:rFonts w:ascii="Calibri" w:hAnsi="Calibri" w:cs="Calibri"/>
          <w:sz w:val="20"/>
          <w:szCs w:val="24"/>
        </w:rPr>
      </w:pPr>
      <w:r>
        <w:rPr>
          <w:rFonts w:ascii="Calibri" w:hAnsi="Calibri" w:cs="Calibri"/>
          <w:sz w:val="20"/>
        </w:rPr>
        <w:br w:type="page"/>
      </w:r>
    </w:p>
    <w:p w14:paraId="5D19ECD5" w14:textId="77777777" w:rsidR="00897775" w:rsidRPr="00703853" w:rsidRDefault="00897775">
      <w:pPr>
        <w:pStyle w:val="BodyText"/>
        <w:rPr>
          <w:rFonts w:ascii="Calibri" w:hAnsi="Calibri" w:cs="Calibri"/>
          <w:sz w:val="20"/>
        </w:rPr>
      </w:pPr>
    </w:p>
    <w:p w14:paraId="348B57C3" w14:textId="049CF720" w:rsidR="00897775" w:rsidRDefault="002F7EE0" w:rsidP="00C26245">
      <w:pPr>
        <w:pStyle w:val="Heading1"/>
      </w:pPr>
      <w:bookmarkStart w:id="2" w:name="_Toc177485074"/>
      <w:r w:rsidRPr="00703853">
        <w:t>INTRODUZIONE</w:t>
      </w:r>
      <w:bookmarkEnd w:id="2"/>
    </w:p>
    <w:p w14:paraId="14C12A25" w14:textId="77777777" w:rsidR="00593B70" w:rsidRPr="00DC4B94" w:rsidRDefault="00593B70" w:rsidP="00C26245">
      <w:pPr>
        <w:pStyle w:val="Heading1"/>
        <w:numPr>
          <w:ilvl w:val="0"/>
          <w:numId w:val="0"/>
        </w:numPr>
        <w:ind w:left="432"/>
      </w:pPr>
    </w:p>
    <w:p w14:paraId="60B29D7E" w14:textId="77777777" w:rsidR="00897775" w:rsidRPr="00703853" w:rsidRDefault="002F7EE0" w:rsidP="00292537">
      <w:pPr>
        <w:pStyle w:val="Heading2"/>
      </w:pPr>
      <w:bookmarkStart w:id="3" w:name="_Toc177485075"/>
      <w:r w:rsidRPr="00703853">
        <w:t>BREVE</w:t>
      </w:r>
      <w:r w:rsidRPr="00703853">
        <w:rPr>
          <w:spacing w:val="-4"/>
        </w:rPr>
        <w:t xml:space="preserve"> </w:t>
      </w:r>
      <w:r w:rsidRPr="00703853">
        <w:t>DESCRIZIONE</w:t>
      </w:r>
      <w:r w:rsidRPr="00703853">
        <w:rPr>
          <w:spacing w:val="-3"/>
        </w:rPr>
        <w:t xml:space="preserve"> </w:t>
      </w:r>
      <w:r w:rsidRPr="00703853">
        <w:t>DEL</w:t>
      </w:r>
      <w:r w:rsidRPr="00703853">
        <w:rPr>
          <w:spacing w:val="-5"/>
        </w:rPr>
        <w:t xml:space="preserve"> </w:t>
      </w:r>
      <w:r w:rsidRPr="00703853">
        <w:t>CONTRATTO</w:t>
      </w:r>
      <w:r w:rsidRPr="00703853">
        <w:rPr>
          <w:spacing w:val="-3"/>
        </w:rPr>
        <w:t xml:space="preserve"> </w:t>
      </w:r>
      <w:r w:rsidRPr="00703853">
        <w:t>E</w:t>
      </w:r>
      <w:r w:rsidRPr="00703853">
        <w:rPr>
          <w:spacing w:val="-4"/>
        </w:rPr>
        <w:t xml:space="preserve"> </w:t>
      </w:r>
      <w:r w:rsidRPr="00703853">
        <w:t>DEGLI</w:t>
      </w:r>
      <w:r w:rsidRPr="00703853">
        <w:rPr>
          <w:spacing w:val="-3"/>
        </w:rPr>
        <w:t xml:space="preserve"> </w:t>
      </w:r>
      <w:r w:rsidRPr="00703853">
        <w:t>EVENTUALI</w:t>
      </w:r>
      <w:r w:rsidRPr="00703853">
        <w:rPr>
          <w:spacing w:val="-1"/>
        </w:rPr>
        <w:t xml:space="preserve"> </w:t>
      </w:r>
      <w:r w:rsidRPr="00703853">
        <w:t>ATTI</w:t>
      </w:r>
      <w:r w:rsidRPr="00703853">
        <w:rPr>
          <w:spacing w:val="-4"/>
        </w:rPr>
        <w:t xml:space="preserve"> </w:t>
      </w:r>
      <w:r w:rsidRPr="00703853">
        <w:t>COLLEGATI</w:t>
      </w:r>
      <w:bookmarkEnd w:id="3"/>
    </w:p>
    <w:p w14:paraId="5C93F824" w14:textId="50935FA5" w:rsidR="00AD3062" w:rsidRPr="00AD3062" w:rsidRDefault="00456F13" w:rsidP="00AD3062">
      <w:pPr>
        <w:pStyle w:val="BodyText"/>
        <w:tabs>
          <w:tab w:val="left" w:pos="9072"/>
        </w:tabs>
        <w:jc w:val="both"/>
        <w:rPr>
          <w:i/>
          <w:iCs/>
        </w:rPr>
      </w:pPr>
      <w:r w:rsidRPr="00456F13">
        <w:rPr>
          <w:i/>
          <w:iCs/>
        </w:rPr>
        <w:t xml:space="preserve">Il </w:t>
      </w:r>
      <w:r>
        <w:rPr>
          <w:i/>
          <w:iCs/>
        </w:rPr>
        <w:t xml:space="preserve">contratto prevede la </w:t>
      </w:r>
      <w:r w:rsidR="008E5921">
        <w:rPr>
          <w:i/>
          <w:iCs/>
        </w:rPr>
        <w:t xml:space="preserve">fornitura </w:t>
      </w:r>
      <w:r w:rsidR="00AD3062" w:rsidRPr="00AD3062">
        <w:rPr>
          <w:i/>
          <w:iCs/>
        </w:rPr>
        <w:t>di personal computer desktop a ridotto impatto ambientale, nonché dei servizi connessi comprensivi di quelli idonei al monitoraggio dei consumi ed al controllo della spesa, mediante l’uso di nuove tecnologie e soluzioni organizzative, attraverso strumenti di “Information Technology”.</w:t>
      </w:r>
    </w:p>
    <w:p w14:paraId="20049C1C" w14:textId="403C53D3" w:rsidR="00AD3062" w:rsidRPr="00AD3062" w:rsidRDefault="00AD3062" w:rsidP="00AD3062">
      <w:pPr>
        <w:pStyle w:val="BodyText"/>
        <w:tabs>
          <w:tab w:val="left" w:pos="9072"/>
        </w:tabs>
        <w:jc w:val="both"/>
        <w:rPr>
          <w:i/>
          <w:iCs/>
        </w:rPr>
      </w:pPr>
      <w:r w:rsidRPr="00AD3062">
        <w:rPr>
          <w:i/>
          <w:iCs/>
        </w:rPr>
        <w:t>Con la stipula della Convenzione, il Fornitore si obbliga irrevocabilmente nei confronti delle Amministrazioni Pubbliche, a prestare le seguenti forniture:</w:t>
      </w:r>
    </w:p>
    <w:p w14:paraId="6BE59E15" w14:textId="2838413C" w:rsidR="00AD3062" w:rsidRPr="00AD3062" w:rsidRDefault="00AD3062" w:rsidP="00BA5001">
      <w:pPr>
        <w:pStyle w:val="BodyText"/>
        <w:numPr>
          <w:ilvl w:val="0"/>
          <w:numId w:val="39"/>
        </w:numPr>
        <w:tabs>
          <w:tab w:val="left" w:pos="9072"/>
        </w:tabs>
        <w:jc w:val="both"/>
        <w:rPr>
          <w:i/>
          <w:iCs/>
        </w:rPr>
      </w:pPr>
      <w:r w:rsidRPr="00AD3062">
        <w:rPr>
          <w:i/>
          <w:iCs/>
        </w:rPr>
        <w:t>personal computer desktop di fascia alta</w:t>
      </w:r>
      <w:r w:rsidR="00F2416A">
        <w:rPr>
          <w:i/>
          <w:iCs/>
        </w:rPr>
        <w:t>;</w:t>
      </w:r>
    </w:p>
    <w:p w14:paraId="62EE8982" w14:textId="112B546B" w:rsidR="00AD3062" w:rsidRPr="00AD3062" w:rsidRDefault="00AD3062" w:rsidP="00BA5001">
      <w:pPr>
        <w:pStyle w:val="BodyText"/>
        <w:numPr>
          <w:ilvl w:val="0"/>
          <w:numId w:val="39"/>
        </w:numPr>
        <w:tabs>
          <w:tab w:val="left" w:pos="9072"/>
        </w:tabs>
        <w:jc w:val="both"/>
        <w:rPr>
          <w:i/>
          <w:iCs/>
        </w:rPr>
      </w:pPr>
      <w:r w:rsidRPr="00AD3062">
        <w:rPr>
          <w:i/>
          <w:iCs/>
        </w:rPr>
        <w:t>dispositivi opzionali:</w:t>
      </w:r>
    </w:p>
    <w:p w14:paraId="741E200F" w14:textId="60669ADE" w:rsidR="00AD3062" w:rsidRPr="00AD3062" w:rsidRDefault="00AD3062" w:rsidP="00F2416A">
      <w:pPr>
        <w:pStyle w:val="BodyText"/>
        <w:numPr>
          <w:ilvl w:val="1"/>
          <w:numId w:val="40"/>
        </w:numPr>
        <w:tabs>
          <w:tab w:val="left" w:pos="9072"/>
        </w:tabs>
        <w:jc w:val="both"/>
        <w:rPr>
          <w:i/>
          <w:iCs/>
        </w:rPr>
      </w:pPr>
      <w:r w:rsidRPr="00AD3062">
        <w:rPr>
          <w:i/>
          <w:iCs/>
        </w:rPr>
        <w:t xml:space="preserve">RAM aggiuntiva </w:t>
      </w:r>
      <w:proofErr w:type="gramStart"/>
      <w:r w:rsidRPr="00AD3062">
        <w:rPr>
          <w:i/>
          <w:iCs/>
        </w:rPr>
        <w:t>8</w:t>
      </w:r>
      <w:proofErr w:type="gramEnd"/>
      <w:r w:rsidRPr="00AD3062">
        <w:rPr>
          <w:i/>
          <w:iCs/>
        </w:rPr>
        <w:t xml:space="preserve"> GB</w:t>
      </w:r>
      <w:r w:rsidR="00F2416A">
        <w:rPr>
          <w:i/>
          <w:iCs/>
        </w:rPr>
        <w:t>;</w:t>
      </w:r>
    </w:p>
    <w:p w14:paraId="4269A9DF" w14:textId="6FF60F1C" w:rsidR="00F2416A" w:rsidRPr="00F2416A" w:rsidRDefault="00AD3062" w:rsidP="00F2416A">
      <w:pPr>
        <w:pStyle w:val="BodyText"/>
        <w:numPr>
          <w:ilvl w:val="1"/>
          <w:numId w:val="40"/>
        </w:numPr>
        <w:tabs>
          <w:tab w:val="left" w:pos="9072"/>
        </w:tabs>
        <w:jc w:val="both"/>
        <w:rPr>
          <w:i/>
          <w:iCs/>
        </w:rPr>
      </w:pPr>
      <w:bookmarkStart w:id="4" w:name="_Hlk112925573"/>
      <w:r w:rsidRPr="00AD3062">
        <w:rPr>
          <w:i/>
          <w:iCs/>
        </w:rPr>
        <w:t>Monitor LCD 23,6 pollici</w:t>
      </w:r>
      <w:bookmarkEnd w:id="4"/>
      <w:r w:rsidR="00F431D1">
        <w:rPr>
          <w:i/>
          <w:iCs/>
        </w:rPr>
        <w:t>;</w:t>
      </w:r>
    </w:p>
    <w:p w14:paraId="1BA4ACE4" w14:textId="5E74B377" w:rsidR="0019427F" w:rsidRDefault="00AD3062" w:rsidP="00F2416A">
      <w:pPr>
        <w:pStyle w:val="BodyText"/>
        <w:numPr>
          <w:ilvl w:val="1"/>
          <w:numId w:val="40"/>
        </w:numPr>
        <w:tabs>
          <w:tab w:val="left" w:pos="9072"/>
        </w:tabs>
        <w:jc w:val="both"/>
        <w:rPr>
          <w:i/>
          <w:iCs/>
        </w:rPr>
      </w:pPr>
      <w:r w:rsidRPr="00AD3062">
        <w:rPr>
          <w:i/>
          <w:iCs/>
        </w:rPr>
        <w:t>Lettore di smart card</w:t>
      </w:r>
      <w:r w:rsidR="00F431D1">
        <w:rPr>
          <w:i/>
          <w:iCs/>
        </w:rPr>
        <w:t>.</w:t>
      </w:r>
    </w:p>
    <w:p w14:paraId="623C7A22" w14:textId="452667C8" w:rsidR="007D5E10" w:rsidRDefault="007D5E10" w:rsidP="007D5E10">
      <w:pPr>
        <w:pStyle w:val="BodyText"/>
        <w:tabs>
          <w:tab w:val="left" w:pos="9072"/>
        </w:tabs>
        <w:jc w:val="both"/>
        <w:rPr>
          <w:i/>
          <w:iCs/>
        </w:rPr>
      </w:pPr>
      <w:r w:rsidRPr="007D5E10">
        <w:rPr>
          <w:i/>
          <w:iCs/>
        </w:rPr>
        <w:t>Unitamente alle forniture di cui sopra, il fornitore si obbliga a prestare i seguenti servizi connessi alla fornitura e segnatamente:</w:t>
      </w:r>
    </w:p>
    <w:p w14:paraId="61CAE8BC" w14:textId="527BB4FD" w:rsidR="007D5E10" w:rsidRPr="00F156C7" w:rsidRDefault="007D5E10" w:rsidP="007D5E10">
      <w:pPr>
        <w:pStyle w:val="BodyText"/>
        <w:numPr>
          <w:ilvl w:val="0"/>
          <w:numId w:val="47"/>
        </w:numPr>
        <w:tabs>
          <w:tab w:val="left" w:pos="9072"/>
        </w:tabs>
        <w:jc w:val="both"/>
        <w:rPr>
          <w:i/>
          <w:iCs/>
        </w:rPr>
      </w:pPr>
      <w:r w:rsidRPr="00F156C7">
        <w:rPr>
          <w:i/>
          <w:iCs/>
        </w:rPr>
        <w:t xml:space="preserve">Predisposizione apparati e Master Disk; </w:t>
      </w:r>
    </w:p>
    <w:p w14:paraId="404F57A7" w14:textId="517725B3" w:rsidR="007D5E10" w:rsidRPr="00F156C7" w:rsidRDefault="00F16918" w:rsidP="007D5E10">
      <w:pPr>
        <w:pStyle w:val="BodyText"/>
        <w:numPr>
          <w:ilvl w:val="0"/>
          <w:numId w:val="47"/>
        </w:numPr>
        <w:tabs>
          <w:tab w:val="left" w:pos="9072"/>
        </w:tabs>
        <w:jc w:val="both"/>
        <w:rPr>
          <w:i/>
          <w:iCs/>
        </w:rPr>
      </w:pPr>
      <w:r>
        <w:rPr>
          <w:i/>
          <w:iCs/>
        </w:rPr>
        <w:t>C</w:t>
      </w:r>
      <w:r w:rsidR="007D5E10" w:rsidRPr="00F156C7">
        <w:rPr>
          <w:i/>
          <w:iCs/>
        </w:rPr>
        <w:t xml:space="preserve">onsegna e installazione; </w:t>
      </w:r>
    </w:p>
    <w:p w14:paraId="10D44579" w14:textId="29FCBC8A" w:rsidR="007D5E10" w:rsidRPr="00F156C7" w:rsidRDefault="007D5E10" w:rsidP="007D5E10">
      <w:pPr>
        <w:pStyle w:val="BodyText"/>
        <w:numPr>
          <w:ilvl w:val="0"/>
          <w:numId w:val="47"/>
        </w:numPr>
        <w:tabs>
          <w:tab w:val="left" w:pos="9072"/>
        </w:tabs>
        <w:jc w:val="both"/>
        <w:rPr>
          <w:i/>
          <w:iCs/>
        </w:rPr>
      </w:pPr>
      <w:bookmarkStart w:id="5" w:name="_Hlk112936278"/>
      <w:r w:rsidRPr="00F156C7">
        <w:rPr>
          <w:i/>
          <w:iCs/>
        </w:rPr>
        <w:t>Ritiro dei rifiuti di apparecchiature elettriche ed elettroniche (R.A.E.E.)</w:t>
      </w:r>
      <w:bookmarkEnd w:id="5"/>
      <w:r w:rsidRPr="00F156C7">
        <w:rPr>
          <w:i/>
          <w:iCs/>
        </w:rPr>
        <w:t xml:space="preserve"> (ove richiesto); </w:t>
      </w:r>
    </w:p>
    <w:p w14:paraId="3A79E409" w14:textId="3D6920F8" w:rsidR="007D5E10" w:rsidRPr="00F156C7" w:rsidRDefault="007D5E10" w:rsidP="007D5E10">
      <w:pPr>
        <w:pStyle w:val="BodyText"/>
        <w:numPr>
          <w:ilvl w:val="0"/>
          <w:numId w:val="47"/>
        </w:numPr>
        <w:tabs>
          <w:tab w:val="left" w:pos="9072"/>
        </w:tabs>
        <w:jc w:val="both"/>
        <w:rPr>
          <w:i/>
          <w:iCs/>
        </w:rPr>
      </w:pPr>
      <w:r w:rsidRPr="00F156C7">
        <w:rPr>
          <w:i/>
          <w:iCs/>
        </w:rPr>
        <w:t>Assistenza in remoto (“Call Center”);</w:t>
      </w:r>
    </w:p>
    <w:p w14:paraId="6E886D5A" w14:textId="176F6D57" w:rsidR="007D5E10" w:rsidRPr="00F156C7" w:rsidRDefault="007D5E10" w:rsidP="001B7698">
      <w:pPr>
        <w:pStyle w:val="BodyText"/>
        <w:numPr>
          <w:ilvl w:val="0"/>
          <w:numId w:val="47"/>
        </w:numPr>
        <w:tabs>
          <w:tab w:val="left" w:pos="9072"/>
        </w:tabs>
        <w:jc w:val="both"/>
        <w:rPr>
          <w:i/>
          <w:iCs/>
        </w:rPr>
      </w:pPr>
      <w:r w:rsidRPr="00F156C7">
        <w:rPr>
          <w:i/>
          <w:iCs/>
        </w:rPr>
        <w:t>Manutenzione delle apparecchiature</w:t>
      </w:r>
      <w:r w:rsidR="001B7698">
        <w:rPr>
          <w:i/>
          <w:iCs/>
        </w:rPr>
        <w:t>;</w:t>
      </w:r>
      <w:r w:rsidRPr="00F156C7">
        <w:rPr>
          <w:i/>
          <w:iCs/>
        </w:rPr>
        <w:t xml:space="preserve"> </w:t>
      </w:r>
    </w:p>
    <w:p w14:paraId="355FDAA7" w14:textId="3DF50D63" w:rsidR="007D5E10" w:rsidRPr="00F156C7" w:rsidRDefault="007D5E10" w:rsidP="007D5E10">
      <w:pPr>
        <w:pStyle w:val="BodyText"/>
        <w:numPr>
          <w:ilvl w:val="0"/>
          <w:numId w:val="47"/>
        </w:numPr>
        <w:tabs>
          <w:tab w:val="left" w:pos="9072"/>
        </w:tabs>
        <w:jc w:val="both"/>
        <w:rPr>
          <w:i/>
          <w:iCs/>
        </w:rPr>
      </w:pPr>
      <w:r w:rsidRPr="00F156C7">
        <w:rPr>
          <w:i/>
          <w:iCs/>
        </w:rPr>
        <w:t xml:space="preserve">Integrazione dei sistemi di </w:t>
      </w:r>
      <w:proofErr w:type="spellStart"/>
      <w:r w:rsidRPr="00F156C7">
        <w:rPr>
          <w:i/>
          <w:iCs/>
        </w:rPr>
        <w:t>Trouble</w:t>
      </w:r>
      <w:proofErr w:type="spellEnd"/>
      <w:r w:rsidRPr="00F156C7">
        <w:rPr>
          <w:i/>
          <w:iCs/>
        </w:rPr>
        <w:t xml:space="preserve"> Ticketing dell’Amministrazione;</w:t>
      </w:r>
    </w:p>
    <w:p w14:paraId="3E15C37B" w14:textId="5DF509B7" w:rsidR="007D5E10" w:rsidRPr="00F156C7" w:rsidRDefault="007D5E10" w:rsidP="00B26C78">
      <w:pPr>
        <w:pStyle w:val="BodyText"/>
        <w:tabs>
          <w:tab w:val="left" w:pos="9072"/>
        </w:tabs>
        <w:jc w:val="both"/>
        <w:rPr>
          <w:i/>
          <w:iCs/>
        </w:rPr>
      </w:pPr>
    </w:p>
    <w:p w14:paraId="3A0F4C48" w14:textId="765B02F4" w:rsidR="001563A1" w:rsidRPr="00F156C7" w:rsidRDefault="00017AFA" w:rsidP="00F04F9F">
      <w:pPr>
        <w:pStyle w:val="BodyText"/>
        <w:tabs>
          <w:tab w:val="left" w:pos="9072"/>
        </w:tabs>
        <w:spacing w:before="46" w:line="247" w:lineRule="auto"/>
        <w:jc w:val="both"/>
        <w:rPr>
          <w:i/>
          <w:iCs/>
        </w:rPr>
      </w:pPr>
      <w:r w:rsidRPr="00F156C7">
        <w:rPr>
          <w:i/>
          <w:iCs/>
        </w:rPr>
        <w:t>Il valore complessivo massimo del contratto è</w:t>
      </w:r>
      <w:r w:rsidR="007D64BD" w:rsidRPr="00F156C7">
        <w:rPr>
          <w:i/>
          <w:iCs/>
        </w:rPr>
        <w:t xml:space="preserve"> </w:t>
      </w:r>
      <w:r w:rsidR="00F431D1" w:rsidRPr="00F156C7">
        <w:rPr>
          <w:i/>
          <w:iCs/>
        </w:rPr>
        <w:t>11.725.669,12</w:t>
      </w:r>
      <w:r w:rsidR="00C466EA" w:rsidRPr="00F156C7">
        <w:rPr>
          <w:i/>
          <w:iCs/>
        </w:rPr>
        <w:t xml:space="preserve"> </w:t>
      </w:r>
      <w:r w:rsidR="007D64BD" w:rsidRPr="00F156C7">
        <w:rPr>
          <w:i/>
          <w:iCs/>
        </w:rPr>
        <w:t>eur</w:t>
      </w:r>
      <w:r w:rsidR="00C466EA" w:rsidRPr="00F156C7">
        <w:rPr>
          <w:i/>
          <w:iCs/>
        </w:rPr>
        <w:t>o</w:t>
      </w:r>
      <w:r w:rsidR="007D64BD" w:rsidRPr="00F156C7">
        <w:rPr>
          <w:i/>
          <w:iCs/>
        </w:rPr>
        <w:t xml:space="preserve"> IVA esclusa</w:t>
      </w:r>
      <w:r w:rsidR="00FE5C44" w:rsidRPr="00F156C7">
        <w:rPr>
          <w:i/>
          <w:iCs/>
        </w:rPr>
        <w:t>.</w:t>
      </w:r>
    </w:p>
    <w:p w14:paraId="65AA02C8" w14:textId="77777777" w:rsidR="007D64BD" w:rsidRPr="00F156C7" w:rsidRDefault="007D64BD" w:rsidP="001563A1">
      <w:pPr>
        <w:pStyle w:val="BodyText"/>
        <w:tabs>
          <w:tab w:val="left" w:pos="9072"/>
        </w:tabs>
        <w:spacing w:before="46" w:line="247" w:lineRule="auto"/>
        <w:jc w:val="both"/>
        <w:rPr>
          <w:i/>
          <w:iCs/>
        </w:rPr>
      </w:pPr>
    </w:p>
    <w:p w14:paraId="1BC1081C" w14:textId="649AC650" w:rsidR="00897775" w:rsidRPr="00F156C7" w:rsidRDefault="002F7EE0" w:rsidP="00C26245">
      <w:pPr>
        <w:pStyle w:val="Heading2"/>
      </w:pPr>
      <w:bookmarkStart w:id="6" w:name="_Toc177485076"/>
      <w:r w:rsidRPr="00F156C7">
        <w:t>BREVE DESCRIZIONE DE</w:t>
      </w:r>
      <w:r w:rsidR="00CD1CC9" w:rsidRPr="00F156C7">
        <w:t>LLE</w:t>
      </w:r>
      <w:r w:rsidRPr="00F156C7">
        <w:t xml:space="preserve"> </w:t>
      </w:r>
      <w:r w:rsidR="00CD1CC9" w:rsidRPr="00F156C7">
        <w:t>FORNITURE</w:t>
      </w:r>
      <w:r w:rsidR="00B26C78" w:rsidRPr="00F156C7">
        <w:t xml:space="preserve"> E SERVIZI</w:t>
      </w:r>
      <w:r w:rsidRPr="00F156C7">
        <w:t xml:space="preserve"> CONTRATTUALI</w:t>
      </w:r>
      <w:bookmarkEnd w:id="6"/>
    </w:p>
    <w:p w14:paraId="0139144C" w14:textId="016BE106" w:rsidR="00B25A04" w:rsidRDefault="00767A8C" w:rsidP="00C26245">
      <w:pPr>
        <w:pStyle w:val="BodyText"/>
        <w:tabs>
          <w:tab w:val="left" w:pos="9072"/>
        </w:tabs>
        <w:spacing w:before="117"/>
        <w:jc w:val="both"/>
        <w:rPr>
          <w:i/>
          <w:iCs/>
        </w:rPr>
      </w:pPr>
      <w:r w:rsidRPr="00F156C7">
        <w:rPr>
          <w:i/>
          <w:iCs/>
        </w:rPr>
        <w:t xml:space="preserve">Di seguito si riporta una descrizione sintetica </w:t>
      </w:r>
      <w:r w:rsidR="00CD1CC9" w:rsidRPr="00F156C7">
        <w:rPr>
          <w:i/>
          <w:iCs/>
        </w:rPr>
        <w:t>delle forniture</w:t>
      </w:r>
      <w:r w:rsidR="002F7EE0" w:rsidRPr="00F156C7">
        <w:rPr>
          <w:i/>
          <w:iCs/>
          <w:spacing w:val="-2"/>
        </w:rPr>
        <w:t xml:space="preserve"> </w:t>
      </w:r>
      <w:r w:rsidR="00067272" w:rsidRPr="00F156C7">
        <w:rPr>
          <w:i/>
          <w:iCs/>
          <w:spacing w:val="-2"/>
        </w:rPr>
        <w:t>sopraelencat</w:t>
      </w:r>
      <w:r w:rsidR="00CD1CC9" w:rsidRPr="00F156C7">
        <w:rPr>
          <w:i/>
          <w:iCs/>
          <w:spacing w:val="-2"/>
        </w:rPr>
        <w:t>e</w:t>
      </w:r>
      <w:r w:rsidR="00D166C9" w:rsidRPr="00F156C7">
        <w:rPr>
          <w:i/>
          <w:iCs/>
          <w:spacing w:val="-2"/>
        </w:rPr>
        <w:t>,</w:t>
      </w:r>
      <w:r w:rsidR="00067272" w:rsidRPr="00F156C7">
        <w:rPr>
          <w:i/>
          <w:iCs/>
          <w:spacing w:val="-2"/>
        </w:rPr>
        <w:t xml:space="preserve"> </w:t>
      </w:r>
      <w:r w:rsidR="002F7EE0" w:rsidRPr="00F156C7">
        <w:rPr>
          <w:i/>
          <w:iCs/>
        </w:rPr>
        <w:t>previst</w:t>
      </w:r>
      <w:r w:rsidR="00CD1CC9" w:rsidRPr="00F156C7">
        <w:rPr>
          <w:i/>
          <w:iCs/>
        </w:rPr>
        <w:t>e</w:t>
      </w:r>
      <w:r w:rsidR="002F7EE0" w:rsidRPr="00267886">
        <w:rPr>
          <w:i/>
          <w:iCs/>
          <w:spacing w:val="-2"/>
        </w:rPr>
        <w:t xml:space="preserve"> </w:t>
      </w:r>
      <w:r w:rsidR="002F7EE0" w:rsidRPr="00267886">
        <w:rPr>
          <w:i/>
          <w:iCs/>
        </w:rPr>
        <w:t>contrattualmente</w:t>
      </w:r>
      <w:r w:rsidR="00D166C9">
        <w:rPr>
          <w:i/>
          <w:iCs/>
        </w:rPr>
        <w:t>,</w:t>
      </w:r>
      <w:r w:rsidR="002F7EE0" w:rsidRPr="00267886">
        <w:rPr>
          <w:i/>
          <w:iCs/>
          <w:spacing w:val="-3"/>
        </w:rPr>
        <w:t xml:space="preserve"> </w:t>
      </w:r>
      <w:r w:rsidR="002F7EE0" w:rsidRPr="00267886">
        <w:rPr>
          <w:i/>
          <w:iCs/>
        </w:rPr>
        <w:t>ed</w:t>
      </w:r>
      <w:r w:rsidR="002F7EE0" w:rsidRPr="00267886">
        <w:rPr>
          <w:i/>
          <w:iCs/>
          <w:spacing w:val="-2"/>
        </w:rPr>
        <w:t xml:space="preserve"> </w:t>
      </w:r>
      <w:r w:rsidR="002F7EE0" w:rsidRPr="00267886">
        <w:rPr>
          <w:i/>
          <w:iCs/>
        </w:rPr>
        <w:t>il</w:t>
      </w:r>
      <w:r w:rsidR="002F7EE0" w:rsidRPr="00267886">
        <w:rPr>
          <w:i/>
          <w:iCs/>
          <w:spacing w:val="-2"/>
        </w:rPr>
        <w:t xml:space="preserve"> </w:t>
      </w:r>
      <w:r w:rsidR="002F7EE0" w:rsidRPr="00267886">
        <w:rPr>
          <w:i/>
          <w:iCs/>
        </w:rPr>
        <w:t>loro</w:t>
      </w:r>
      <w:r w:rsidR="00626106" w:rsidRPr="00267886">
        <w:rPr>
          <w:i/>
          <w:iCs/>
        </w:rPr>
        <w:t xml:space="preserve"> rispettivo</w:t>
      </w:r>
      <w:r w:rsidR="002F7EE0" w:rsidRPr="00267886">
        <w:rPr>
          <w:i/>
          <w:iCs/>
          <w:spacing w:val="-2"/>
        </w:rPr>
        <w:t xml:space="preserve"> </w:t>
      </w:r>
      <w:r w:rsidR="002F7EE0" w:rsidRPr="00267886">
        <w:rPr>
          <w:i/>
          <w:iCs/>
        </w:rPr>
        <w:t>valore</w:t>
      </w:r>
      <w:r w:rsidR="002F7EE0" w:rsidRPr="00267886">
        <w:rPr>
          <w:i/>
          <w:iCs/>
          <w:spacing w:val="-3"/>
        </w:rPr>
        <w:t xml:space="preserve"> </w:t>
      </w:r>
      <w:r w:rsidR="002F7EE0" w:rsidRPr="00267886">
        <w:rPr>
          <w:i/>
          <w:iCs/>
        </w:rPr>
        <w:t>economico</w:t>
      </w:r>
      <w:r w:rsidR="00626106" w:rsidRPr="00267886">
        <w:rPr>
          <w:i/>
          <w:iCs/>
        </w:rPr>
        <w:t>.</w:t>
      </w:r>
    </w:p>
    <w:p w14:paraId="4D18F05C" w14:textId="77777777" w:rsidR="000268CC" w:rsidRDefault="000268CC" w:rsidP="00C26245">
      <w:pPr>
        <w:pStyle w:val="BodyText"/>
        <w:tabs>
          <w:tab w:val="left" w:pos="9072"/>
        </w:tabs>
        <w:spacing w:before="117"/>
        <w:jc w:val="both"/>
        <w:rPr>
          <w:i/>
          <w:iCs/>
        </w:rPr>
      </w:pPr>
    </w:p>
    <w:p w14:paraId="5BC31280" w14:textId="3A55FE2F" w:rsidR="00C16793" w:rsidRPr="005B613A" w:rsidRDefault="00CD1CC9" w:rsidP="005B613A">
      <w:pPr>
        <w:pStyle w:val="Heading3"/>
        <w:rPr>
          <w:rFonts w:ascii="Times New Roman" w:eastAsia="Times New Roman" w:hAnsi="Times New Roman" w:cs="Times New Roman"/>
          <w:b/>
          <w:bCs/>
          <w:color w:val="auto"/>
        </w:rPr>
      </w:pPr>
      <w:bookmarkStart w:id="7" w:name="_Toc177485077"/>
      <w:r>
        <w:rPr>
          <w:rFonts w:ascii="Times New Roman" w:eastAsia="Times New Roman" w:hAnsi="Times New Roman" w:cs="Times New Roman"/>
          <w:b/>
          <w:bCs/>
          <w:color w:val="auto"/>
        </w:rPr>
        <w:t>P</w:t>
      </w:r>
      <w:r w:rsidRPr="00CD1CC9">
        <w:rPr>
          <w:rFonts w:ascii="Times New Roman" w:eastAsia="Times New Roman" w:hAnsi="Times New Roman" w:cs="Times New Roman"/>
          <w:b/>
          <w:bCs/>
          <w:color w:val="auto"/>
        </w:rPr>
        <w:t>ersonal computer desktop di fascia alta</w:t>
      </w:r>
      <w:bookmarkEnd w:id="7"/>
    </w:p>
    <w:p w14:paraId="5BBF16A4" w14:textId="679517B4" w:rsidR="00FE5C44" w:rsidRDefault="00980702" w:rsidP="00980702">
      <w:pPr>
        <w:pStyle w:val="BodyText"/>
        <w:tabs>
          <w:tab w:val="left" w:pos="9072"/>
        </w:tabs>
        <w:spacing w:before="117"/>
        <w:jc w:val="both"/>
        <w:rPr>
          <w:i/>
          <w:iCs/>
        </w:rPr>
      </w:pPr>
      <w:r w:rsidRPr="00980702">
        <w:rPr>
          <w:i/>
          <w:iCs/>
        </w:rPr>
        <w:t>Nella tabella di seguito riportata sono indicate tutte le caratteristiche minime che dovrà possedere il PC Desktop di Fascia Alta.</w:t>
      </w:r>
    </w:p>
    <w:p w14:paraId="3B327D51" w14:textId="1AFE5496" w:rsidR="008426BA" w:rsidRPr="008E5921" w:rsidRDefault="008426BA" w:rsidP="00980702">
      <w:pPr>
        <w:pStyle w:val="BodyText"/>
        <w:tabs>
          <w:tab w:val="left" w:pos="9072"/>
        </w:tabs>
        <w:spacing w:before="117"/>
        <w:jc w:val="both"/>
        <w:rPr>
          <w:rFonts w:asciiTheme="minorHAnsi" w:eastAsiaTheme="minorHAnsi" w:hAnsiTheme="minorHAnsi" w:cstheme="minorBidi"/>
          <w:sz w:val="22"/>
          <w:szCs w:val="22"/>
        </w:rPr>
      </w:pPr>
      <w:r>
        <w:fldChar w:fldCharType="begin"/>
      </w:r>
      <w:r>
        <w:instrText xml:space="preserve"> LINK Excel.Sheet.12 "C:\\Users\\rpolverino01\\OneDrive - Intellera\\Desktop\\DGSIA_KPI di Monitoraggio Contratti DGSIA_KPI APPROVATI RUP E DEC_20220803_v1RP.xlsx" "Sheet2!R1C1:R54C2" \a \f 4 \h  \* MERGEFORMAT </w:instrText>
      </w:r>
      <w:r>
        <w:fldChar w:fldCharType="separate"/>
      </w:r>
    </w:p>
    <w:tbl>
      <w:tblPr>
        <w:tblW w:w="9351" w:type="dxa"/>
        <w:tblCellMar>
          <w:left w:w="70" w:type="dxa"/>
          <w:right w:w="70" w:type="dxa"/>
        </w:tblCellMar>
        <w:tblLook w:val="04A0" w:firstRow="1" w:lastRow="0" w:firstColumn="1" w:lastColumn="0" w:noHBand="0" w:noVBand="1"/>
      </w:tblPr>
      <w:tblGrid>
        <w:gridCol w:w="4815"/>
        <w:gridCol w:w="4536"/>
      </w:tblGrid>
      <w:tr w:rsidR="008426BA" w:rsidRPr="008426BA" w14:paraId="50EC27AC" w14:textId="77777777" w:rsidTr="008426BA">
        <w:trPr>
          <w:trHeight w:val="20"/>
        </w:trPr>
        <w:tc>
          <w:tcPr>
            <w:tcW w:w="4815"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07E91DB4" w14:textId="0C913F35" w:rsidR="008426BA" w:rsidRPr="008426BA" w:rsidRDefault="008426BA" w:rsidP="008426BA">
            <w:pPr>
              <w:widowControl/>
              <w:autoSpaceDE/>
              <w:autoSpaceDN/>
              <w:jc w:val="center"/>
              <w:rPr>
                <w:rFonts w:ascii="Calibri" w:hAnsi="Calibri" w:cs="Calibri"/>
                <w:b/>
                <w:bCs/>
                <w:color w:val="000000"/>
                <w:sz w:val="18"/>
                <w:szCs w:val="18"/>
                <w:lang w:eastAsia="it-IT"/>
              </w:rPr>
            </w:pPr>
            <w:r w:rsidRPr="008426BA">
              <w:rPr>
                <w:rFonts w:ascii="Calibri" w:hAnsi="Calibri" w:cs="Calibri"/>
                <w:b/>
                <w:bCs/>
                <w:color w:val="000000"/>
                <w:sz w:val="18"/>
                <w:szCs w:val="18"/>
                <w:lang w:eastAsia="it-IT"/>
              </w:rPr>
              <w:t>Caratteristica</w:t>
            </w:r>
          </w:p>
        </w:tc>
        <w:tc>
          <w:tcPr>
            <w:tcW w:w="4536" w:type="dxa"/>
            <w:tcBorders>
              <w:top w:val="single" w:sz="4" w:space="0" w:color="auto"/>
              <w:left w:val="nil"/>
              <w:bottom w:val="single" w:sz="4" w:space="0" w:color="auto"/>
              <w:right w:val="single" w:sz="4" w:space="0" w:color="auto"/>
            </w:tcBorders>
            <w:shd w:val="clear" w:color="000000" w:fill="D9D9D9"/>
            <w:vAlign w:val="bottom"/>
            <w:hideMark/>
          </w:tcPr>
          <w:p w14:paraId="15253EF0" w14:textId="77777777" w:rsidR="008426BA" w:rsidRPr="008426BA" w:rsidRDefault="008426BA" w:rsidP="008426BA">
            <w:pPr>
              <w:widowControl/>
              <w:autoSpaceDE/>
              <w:autoSpaceDN/>
              <w:jc w:val="center"/>
              <w:rPr>
                <w:rFonts w:ascii="Calibri" w:hAnsi="Calibri" w:cs="Calibri"/>
                <w:b/>
                <w:bCs/>
                <w:color w:val="000000"/>
                <w:sz w:val="18"/>
                <w:szCs w:val="18"/>
                <w:lang w:eastAsia="it-IT"/>
              </w:rPr>
            </w:pPr>
            <w:r w:rsidRPr="008426BA">
              <w:rPr>
                <w:rFonts w:ascii="Calibri" w:hAnsi="Calibri" w:cs="Calibri"/>
                <w:b/>
                <w:bCs/>
                <w:color w:val="000000"/>
                <w:sz w:val="18"/>
                <w:szCs w:val="18"/>
                <w:lang w:eastAsia="it-IT"/>
              </w:rPr>
              <w:t>Valore Minimo</w:t>
            </w:r>
          </w:p>
        </w:tc>
      </w:tr>
      <w:tr w:rsidR="008426BA" w:rsidRPr="008426BA" w14:paraId="2F08A179"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0EBACAF4"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Unità Centrale</w:t>
            </w:r>
          </w:p>
        </w:tc>
      </w:tr>
      <w:tr w:rsidR="008426BA" w:rsidRPr="008426BA" w14:paraId="095E7DB1"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79276696"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volume dell’apparecchiatura (espresso in litri) </w:t>
            </w:r>
          </w:p>
        </w:tc>
        <w:tc>
          <w:tcPr>
            <w:tcW w:w="4536" w:type="dxa"/>
            <w:tcBorders>
              <w:top w:val="nil"/>
              <w:left w:val="nil"/>
              <w:bottom w:val="single" w:sz="4" w:space="0" w:color="auto"/>
              <w:right w:val="single" w:sz="4" w:space="0" w:color="auto"/>
            </w:tcBorders>
            <w:shd w:val="clear" w:color="auto" w:fill="auto"/>
            <w:vAlign w:val="bottom"/>
            <w:hideMark/>
          </w:tcPr>
          <w:p w14:paraId="77977B34"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Non superiore a 13,0</w:t>
            </w:r>
          </w:p>
        </w:tc>
      </w:tr>
      <w:tr w:rsidR="008426BA" w:rsidRPr="008426BA" w14:paraId="22C5D1B2"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0908B643"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sistema di ancoraggio di tipo </w:t>
            </w:r>
            <w:proofErr w:type="spellStart"/>
            <w:r w:rsidRPr="008426BA">
              <w:rPr>
                <w:rFonts w:ascii="Calibri" w:hAnsi="Calibri" w:cs="Calibri"/>
                <w:color w:val="000000"/>
                <w:sz w:val="18"/>
                <w:szCs w:val="18"/>
                <w:lang w:eastAsia="it-IT"/>
              </w:rPr>
              <w:t>kensington</w:t>
            </w:r>
            <w:proofErr w:type="spellEnd"/>
          </w:p>
        </w:tc>
        <w:tc>
          <w:tcPr>
            <w:tcW w:w="4536" w:type="dxa"/>
            <w:tcBorders>
              <w:top w:val="nil"/>
              <w:left w:val="nil"/>
              <w:bottom w:val="single" w:sz="4" w:space="0" w:color="auto"/>
              <w:right w:val="single" w:sz="4" w:space="0" w:color="auto"/>
            </w:tcBorders>
            <w:shd w:val="clear" w:color="auto" w:fill="auto"/>
            <w:vAlign w:val="bottom"/>
            <w:hideMark/>
          </w:tcPr>
          <w:p w14:paraId="2E44DC57"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4402BEE9"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1A0A5635"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interruttore di accensione e masterizzatore DVD </w:t>
            </w:r>
          </w:p>
        </w:tc>
        <w:tc>
          <w:tcPr>
            <w:tcW w:w="4536" w:type="dxa"/>
            <w:tcBorders>
              <w:top w:val="nil"/>
              <w:left w:val="nil"/>
              <w:bottom w:val="single" w:sz="4" w:space="0" w:color="auto"/>
              <w:right w:val="single" w:sz="4" w:space="0" w:color="auto"/>
            </w:tcBorders>
            <w:shd w:val="clear" w:color="auto" w:fill="auto"/>
            <w:vAlign w:val="bottom"/>
            <w:hideMark/>
          </w:tcPr>
          <w:p w14:paraId="199A001B"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frontali</w:t>
            </w:r>
          </w:p>
        </w:tc>
      </w:tr>
      <w:tr w:rsidR="008426BA" w:rsidRPr="008426BA" w14:paraId="54596F03"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862C5D7"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quantità di memoria supportata (GB) </w:t>
            </w:r>
          </w:p>
        </w:tc>
        <w:tc>
          <w:tcPr>
            <w:tcW w:w="4536" w:type="dxa"/>
            <w:tcBorders>
              <w:top w:val="nil"/>
              <w:left w:val="nil"/>
              <w:bottom w:val="single" w:sz="4" w:space="0" w:color="auto"/>
              <w:right w:val="single" w:sz="4" w:space="0" w:color="auto"/>
            </w:tcBorders>
            <w:shd w:val="clear" w:color="auto" w:fill="auto"/>
            <w:vAlign w:val="bottom"/>
            <w:hideMark/>
          </w:tcPr>
          <w:p w14:paraId="404C90BD"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64</w:t>
            </w:r>
          </w:p>
        </w:tc>
      </w:tr>
      <w:tr w:rsidR="008426BA" w:rsidRPr="008426BA" w14:paraId="3108459A"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0604A374"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alloggiamenti per ospitare la Memoria RAM </w:t>
            </w:r>
          </w:p>
        </w:tc>
        <w:tc>
          <w:tcPr>
            <w:tcW w:w="4536" w:type="dxa"/>
            <w:tcBorders>
              <w:top w:val="nil"/>
              <w:left w:val="nil"/>
              <w:bottom w:val="single" w:sz="4" w:space="0" w:color="auto"/>
              <w:right w:val="single" w:sz="4" w:space="0" w:color="auto"/>
            </w:tcBorders>
            <w:shd w:val="clear" w:color="auto" w:fill="auto"/>
            <w:vAlign w:val="bottom"/>
            <w:hideMark/>
          </w:tcPr>
          <w:p w14:paraId="7AFF590D"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4</w:t>
            </w:r>
          </w:p>
        </w:tc>
      </w:tr>
      <w:tr w:rsidR="008426BA" w:rsidRPr="008426BA" w14:paraId="41A114F2"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256304C8"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controller dell’hard-disk drive conforme al protocollo S-ATA con velocità pari almeno a </w:t>
            </w:r>
            <w:proofErr w:type="gramStart"/>
            <w:r w:rsidRPr="008426BA">
              <w:rPr>
                <w:rFonts w:ascii="Calibri" w:hAnsi="Calibri" w:cs="Calibri"/>
                <w:color w:val="000000"/>
                <w:sz w:val="18"/>
                <w:szCs w:val="18"/>
                <w:lang w:eastAsia="it-IT"/>
              </w:rPr>
              <w:t>6</w:t>
            </w:r>
            <w:proofErr w:type="gramEnd"/>
            <w:r w:rsidRPr="008426BA">
              <w:rPr>
                <w:rFonts w:ascii="Calibri" w:hAnsi="Calibri" w:cs="Calibri"/>
                <w:color w:val="000000"/>
                <w:sz w:val="18"/>
                <w:szCs w:val="18"/>
                <w:lang w:eastAsia="it-IT"/>
              </w:rPr>
              <w:t xml:space="preserve"> Gb/s</w:t>
            </w:r>
          </w:p>
        </w:tc>
        <w:tc>
          <w:tcPr>
            <w:tcW w:w="4536" w:type="dxa"/>
            <w:tcBorders>
              <w:top w:val="nil"/>
              <w:left w:val="nil"/>
              <w:bottom w:val="single" w:sz="4" w:space="0" w:color="auto"/>
              <w:right w:val="single" w:sz="4" w:space="0" w:color="auto"/>
            </w:tcBorders>
            <w:shd w:val="clear" w:color="auto" w:fill="auto"/>
            <w:vAlign w:val="bottom"/>
            <w:hideMark/>
          </w:tcPr>
          <w:p w14:paraId="62BB2C58"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02B0599B"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5BAD4DBF"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scheda madre in grado di intercettare un impulso WOL (</w:t>
            </w:r>
            <w:proofErr w:type="spellStart"/>
            <w:r w:rsidRPr="008426BA">
              <w:rPr>
                <w:rFonts w:ascii="Calibri" w:hAnsi="Calibri" w:cs="Calibri"/>
                <w:color w:val="000000"/>
                <w:sz w:val="18"/>
                <w:szCs w:val="18"/>
                <w:lang w:eastAsia="it-IT"/>
              </w:rPr>
              <w:t>wake</w:t>
            </w:r>
            <w:proofErr w:type="spellEnd"/>
            <w:r w:rsidRPr="008426BA">
              <w:rPr>
                <w:rFonts w:ascii="Calibri" w:hAnsi="Calibri" w:cs="Calibri"/>
                <w:color w:val="000000"/>
                <w:sz w:val="18"/>
                <w:szCs w:val="18"/>
                <w:lang w:eastAsia="it-IT"/>
              </w:rPr>
              <w:t xml:space="preserve"> On </w:t>
            </w:r>
            <w:proofErr w:type="spellStart"/>
            <w:r w:rsidRPr="008426BA">
              <w:rPr>
                <w:rFonts w:ascii="Calibri" w:hAnsi="Calibri" w:cs="Calibri"/>
                <w:color w:val="000000"/>
                <w:sz w:val="18"/>
                <w:szCs w:val="18"/>
                <w:lang w:eastAsia="it-IT"/>
              </w:rPr>
              <w:t>lan</w:t>
            </w:r>
            <w:proofErr w:type="spellEnd"/>
            <w:r w:rsidRPr="008426BA">
              <w:rPr>
                <w:rFonts w:ascii="Calibri" w:hAnsi="Calibri" w:cs="Calibri"/>
                <w:color w:val="000000"/>
                <w:sz w:val="18"/>
                <w:szCs w:val="18"/>
                <w:lang w:eastAsia="it-IT"/>
              </w:rPr>
              <w:t>)</w:t>
            </w:r>
          </w:p>
        </w:tc>
        <w:tc>
          <w:tcPr>
            <w:tcW w:w="4536" w:type="dxa"/>
            <w:tcBorders>
              <w:top w:val="nil"/>
              <w:left w:val="nil"/>
              <w:bottom w:val="single" w:sz="4" w:space="0" w:color="auto"/>
              <w:right w:val="single" w:sz="4" w:space="0" w:color="auto"/>
            </w:tcBorders>
            <w:shd w:val="clear" w:color="auto" w:fill="auto"/>
            <w:vAlign w:val="bottom"/>
            <w:hideMark/>
          </w:tcPr>
          <w:p w14:paraId="228C7D51"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 SI</w:t>
            </w:r>
          </w:p>
        </w:tc>
      </w:tr>
      <w:tr w:rsidR="008426BA" w:rsidRPr="008426BA" w14:paraId="002F7FAB"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426A463B"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supporto a livello BIOS del bootstrap da LAN (boot-from-LAN) </w:t>
            </w:r>
          </w:p>
        </w:tc>
        <w:tc>
          <w:tcPr>
            <w:tcW w:w="4536" w:type="dxa"/>
            <w:tcBorders>
              <w:top w:val="nil"/>
              <w:left w:val="nil"/>
              <w:bottom w:val="single" w:sz="4" w:space="0" w:color="auto"/>
              <w:right w:val="single" w:sz="4" w:space="0" w:color="auto"/>
            </w:tcBorders>
            <w:shd w:val="clear" w:color="auto" w:fill="auto"/>
            <w:vAlign w:val="bottom"/>
            <w:hideMark/>
          </w:tcPr>
          <w:p w14:paraId="021524C0"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4ABBDAB5"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9417327"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slot di espansione di tipo PCI Express o altre tecnologie con banda superiore, al netto degli slot occupati dalle schede necessarie a soddisfare la configurazione base</w:t>
            </w:r>
          </w:p>
        </w:tc>
        <w:tc>
          <w:tcPr>
            <w:tcW w:w="4536" w:type="dxa"/>
            <w:tcBorders>
              <w:top w:val="nil"/>
              <w:left w:val="nil"/>
              <w:bottom w:val="single" w:sz="4" w:space="0" w:color="auto"/>
              <w:right w:val="single" w:sz="4" w:space="0" w:color="auto"/>
            </w:tcBorders>
            <w:shd w:val="clear" w:color="auto" w:fill="auto"/>
            <w:vAlign w:val="bottom"/>
            <w:hideMark/>
          </w:tcPr>
          <w:p w14:paraId="1EEB7A34"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2</w:t>
            </w:r>
          </w:p>
        </w:tc>
      </w:tr>
      <w:tr w:rsidR="008426BA" w:rsidRPr="008426BA" w14:paraId="733EF96A"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23C225FA"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interfacce audio sia in ingresso che in uscita frontali </w:t>
            </w:r>
          </w:p>
        </w:tc>
        <w:tc>
          <w:tcPr>
            <w:tcW w:w="4536" w:type="dxa"/>
            <w:tcBorders>
              <w:top w:val="nil"/>
              <w:left w:val="nil"/>
              <w:bottom w:val="single" w:sz="4" w:space="0" w:color="auto"/>
              <w:right w:val="single" w:sz="4" w:space="0" w:color="auto"/>
            </w:tcBorders>
            <w:shd w:val="clear" w:color="auto" w:fill="auto"/>
            <w:vAlign w:val="bottom"/>
            <w:hideMark/>
          </w:tcPr>
          <w:p w14:paraId="6A37A196"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137F369D"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51F3565C"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lastRenderedPageBreak/>
              <w:t>porte esterne USB</w:t>
            </w:r>
          </w:p>
        </w:tc>
        <w:tc>
          <w:tcPr>
            <w:tcW w:w="4536" w:type="dxa"/>
            <w:tcBorders>
              <w:top w:val="nil"/>
              <w:left w:val="nil"/>
              <w:bottom w:val="single" w:sz="4" w:space="0" w:color="auto"/>
              <w:right w:val="single" w:sz="4" w:space="0" w:color="auto"/>
            </w:tcBorders>
            <w:shd w:val="clear" w:color="auto" w:fill="auto"/>
            <w:vAlign w:val="bottom"/>
            <w:hideMark/>
          </w:tcPr>
          <w:p w14:paraId="7F44F530"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 Almeno 6 di cui almeno 2 USB 3.0 o superiori e frontali</w:t>
            </w:r>
          </w:p>
        </w:tc>
      </w:tr>
      <w:tr w:rsidR="008426BA" w:rsidRPr="008426BA" w14:paraId="5E064FD8"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125EE866"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Processore</w:t>
            </w:r>
          </w:p>
        </w:tc>
      </w:tr>
      <w:tr w:rsidR="008426BA" w:rsidRPr="008426BA" w14:paraId="5FF220DF"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331F38D"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Prestazioni del sistema (valore indice misurato attraverso </w:t>
            </w:r>
            <w:proofErr w:type="spellStart"/>
            <w:r w:rsidRPr="008426BA">
              <w:rPr>
                <w:rFonts w:ascii="Calibri" w:hAnsi="Calibri" w:cs="Calibri"/>
                <w:color w:val="000000"/>
                <w:sz w:val="18"/>
                <w:szCs w:val="18"/>
                <w:lang w:eastAsia="it-IT"/>
              </w:rPr>
              <w:t>SysMark</w:t>
            </w:r>
            <w:proofErr w:type="spellEnd"/>
            <w:r w:rsidRPr="008426BA">
              <w:rPr>
                <w:rFonts w:ascii="Calibri" w:hAnsi="Calibri" w:cs="Calibri"/>
                <w:color w:val="000000"/>
                <w:sz w:val="18"/>
                <w:szCs w:val="18"/>
                <w:lang w:eastAsia="it-IT"/>
              </w:rPr>
              <w:t xml:space="preserve"> 2014, SO MS Windows 10 </w:t>
            </w:r>
            <w:proofErr w:type="spellStart"/>
            <w:r w:rsidRPr="008426BA">
              <w:rPr>
                <w:rFonts w:ascii="Calibri" w:hAnsi="Calibri" w:cs="Calibri"/>
                <w:color w:val="000000"/>
                <w:sz w:val="18"/>
                <w:szCs w:val="18"/>
                <w:lang w:eastAsia="it-IT"/>
              </w:rPr>
              <w:t>professional</w:t>
            </w:r>
            <w:proofErr w:type="spellEnd"/>
            <w:r w:rsidRPr="008426BA">
              <w:rPr>
                <w:rFonts w:ascii="Calibri" w:hAnsi="Calibri" w:cs="Calibri"/>
                <w:color w:val="000000"/>
                <w:sz w:val="18"/>
                <w:szCs w:val="18"/>
                <w:lang w:eastAsia="it-IT"/>
              </w:rPr>
              <w:t xml:space="preserve"> a 64 bit, Overall rating)</w:t>
            </w:r>
          </w:p>
        </w:tc>
        <w:tc>
          <w:tcPr>
            <w:tcW w:w="4536" w:type="dxa"/>
            <w:tcBorders>
              <w:top w:val="nil"/>
              <w:left w:val="nil"/>
              <w:bottom w:val="single" w:sz="4" w:space="0" w:color="auto"/>
              <w:right w:val="single" w:sz="4" w:space="0" w:color="auto"/>
            </w:tcBorders>
            <w:shd w:val="clear" w:color="auto" w:fill="auto"/>
            <w:vAlign w:val="bottom"/>
            <w:hideMark/>
          </w:tcPr>
          <w:p w14:paraId="1E593926"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Non inferiore a 1700</w:t>
            </w:r>
          </w:p>
        </w:tc>
      </w:tr>
      <w:tr w:rsidR="008426BA" w:rsidRPr="008426BA" w14:paraId="060390DB"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66E40272"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Supporto a livello hardware del set di istruzioni AES-NI (Advanced </w:t>
            </w:r>
            <w:proofErr w:type="spellStart"/>
            <w:r w:rsidRPr="008426BA">
              <w:rPr>
                <w:rFonts w:ascii="Calibri" w:hAnsi="Calibri" w:cs="Calibri"/>
                <w:color w:val="000000"/>
                <w:sz w:val="18"/>
                <w:szCs w:val="18"/>
                <w:lang w:eastAsia="it-IT"/>
              </w:rPr>
              <w:t>Encryption</w:t>
            </w:r>
            <w:proofErr w:type="spellEnd"/>
            <w:r w:rsidRPr="008426BA">
              <w:rPr>
                <w:rFonts w:ascii="Calibri" w:hAnsi="Calibri" w:cs="Calibri"/>
                <w:color w:val="000000"/>
                <w:sz w:val="18"/>
                <w:szCs w:val="18"/>
                <w:lang w:eastAsia="it-IT"/>
              </w:rPr>
              <w:t xml:space="preserve"> Standard New </w:t>
            </w:r>
            <w:proofErr w:type="spellStart"/>
            <w:r w:rsidRPr="008426BA">
              <w:rPr>
                <w:rFonts w:ascii="Calibri" w:hAnsi="Calibri" w:cs="Calibri"/>
                <w:color w:val="000000"/>
                <w:sz w:val="18"/>
                <w:szCs w:val="18"/>
                <w:lang w:eastAsia="it-IT"/>
              </w:rPr>
              <w:t>Istructions</w:t>
            </w:r>
            <w:proofErr w:type="spellEnd"/>
            <w:r w:rsidRPr="008426BA">
              <w:rPr>
                <w:rFonts w:ascii="Calibri" w:hAnsi="Calibri" w:cs="Calibri"/>
                <w:color w:val="000000"/>
                <w:sz w:val="18"/>
                <w:szCs w:val="18"/>
                <w:lang w:eastAsia="it-IT"/>
              </w:rPr>
              <w:t>)</w:t>
            </w:r>
          </w:p>
        </w:tc>
        <w:tc>
          <w:tcPr>
            <w:tcW w:w="4536" w:type="dxa"/>
            <w:tcBorders>
              <w:top w:val="nil"/>
              <w:left w:val="nil"/>
              <w:bottom w:val="single" w:sz="4" w:space="0" w:color="auto"/>
              <w:right w:val="single" w:sz="4" w:space="0" w:color="auto"/>
            </w:tcBorders>
            <w:shd w:val="clear" w:color="auto" w:fill="auto"/>
            <w:vAlign w:val="bottom"/>
            <w:hideMark/>
          </w:tcPr>
          <w:p w14:paraId="543EBDC8"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03E2296F"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51D8C3F3"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Memoria RAM</w:t>
            </w:r>
          </w:p>
        </w:tc>
      </w:tr>
      <w:tr w:rsidR="008426BA" w:rsidRPr="008426BA" w14:paraId="467109EA"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165C26DF"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Memoria installata (GB) </w:t>
            </w:r>
          </w:p>
        </w:tc>
        <w:tc>
          <w:tcPr>
            <w:tcW w:w="4536" w:type="dxa"/>
            <w:tcBorders>
              <w:top w:val="nil"/>
              <w:left w:val="nil"/>
              <w:bottom w:val="single" w:sz="4" w:space="0" w:color="auto"/>
              <w:right w:val="single" w:sz="4" w:space="0" w:color="auto"/>
            </w:tcBorders>
            <w:shd w:val="clear" w:color="auto" w:fill="auto"/>
            <w:vAlign w:val="bottom"/>
            <w:hideMark/>
          </w:tcPr>
          <w:p w14:paraId="684BFE8B"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8</w:t>
            </w:r>
          </w:p>
        </w:tc>
      </w:tr>
      <w:tr w:rsidR="008426BA" w:rsidRPr="008426BA" w14:paraId="124902E9"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799633AA"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Unità Storage</w:t>
            </w:r>
          </w:p>
        </w:tc>
      </w:tr>
      <w:tr w:rsidR="008426BA" w:rsidRPr="008426BA" w14:paraId="5122FF91"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16016BC1"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Numero di unità installate </w:t>
            </w:r>
          </w:p>
        </w:tc>
        <w:tc>
          <w:tcPr>
            <w:tcW w:w="4536" w:type="dxa"/>
            <w:tcBorders>
              <w:top w:val="nil"/>
              <w:left w:val="nil"/>
              <w:bottom w:val="single" w:sz="4" w:space="0" w:color="auto"/>
              <w:right w:val="single" w:sz="4" w:space="0" w:color="auto"/>
            </w:tcBorders>
            <w:shd w:val="clear" w:color="auto" w:fill="auto"/>
            <w:vAlign w:val="bottom"/>
            <w:hideMark/>
          </w:tcPr>
          <w:p w14:paraId="4F8F8D0D"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- 1 di tipo rotativo (hard disk) </w:t>
            </w:r>
            <w:r w:rsidRPr="008426BA">
              <w:rPr>
                <w:rFonts w:ascii="Calibri" w:hAnsi="Calibri" w:cs="Calibri"/>
                <w:color w:val="000000"/>
                <w:sz w:val="18"/>
                <w:szCs w:val="18"/>
                <w:lang w:eastAsia="it-IT"/>
              </w:rPr>
              <w:br/>
              <w:t xml:space="preserve">- 1 di tipo SSD </w:t>
            </w:r>
          </w:p>
        </w:tc>
      </w:tr>
      <w:tr w:rsidR="008426BA" w:rsidRPr="008426BA" w14:paraId="160BC732"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46B34155"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Capacità unità di tipo rotativo </w:t>
            </w:r>
          </w:p>
        </w:tc>
        <w:tc>
          <w:tcPr>
            <w:tcW w:w="4536" w:type="dxa"/>
            <w:tcBorders>
              <w:top w:val="nil"/>
              <w:left w:val="nil"/>
              <w:bottom w:val="single" w:sz="4" w:space="0" w:color="auto"/>
              <w:right w:val="single" w:sz="4" w:space="0" w:color="auto"/>
            </w:tcBorders>
            <w:shd w:val="clear" w:color="auto" w:fill="auto"/>
            <w:vAlign w:val="bottom"/>
            <w:hideMark/>
          </w:tcPr>
          <w:p w14:paraId="65DE23AE"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500 GB</w:t>
            </w:r>
          </w:p>
        </w:tc>
      </w:tr>
      <w:tr w:rsidR="008426BA" w:rsidRPr="008426BA" w14:paraId="3A1786F4"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5CE57BBD"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capacità unità di tipo SSD </w:t>
            </w:r>
          </w:p>
        </w:tc>
        <w:tc>
          <w:tcPr>
            <w:tcW w:w="4536" w:type="dxa"/>
            <w:tcBorders>
              <w:top w:val="nil"/>
              <w:left w:val="nil"/>
              <w:bottom w:val="single" w:sz="4" w:space="0" w:color="auto"/>
              <w:right w:val="single" w:sz="4" w:space="0" w:color="auto"/>
            </w:tcBorders>
            <w:shd w:val="clear" w:color="auto" w:fill="auto"/>
            <w:vAlign w:val="bottom"/>
            <w:hideMark/>
          </w:tcPr>
          <w:p w14:paraId="6AC8F2CD"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256 GB</w:t>
            </w:r>
          </w:p>
        </w:tc>
      </w:tr>
      <w:tr w:rsidR="008426BA" w:rsidRPr="008426BA" w14:paraId="4A4C0FD9"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3A10872"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velocità di rotazione (rpm) </w:t>
            </w:r>
          </w:p>
        </w:tc>
        <w:tc>
          <w:tcPr>
            <w:tcW w:w="4536" w:type="dxa"/>
            <w:tcBorders>
              <w:top w:val="nil"/>
              <w:left w:val="nil"/>
              <w:bottom w:val="single" w:sz="4" w:space="0" w:color="auto"/>
              <w:right w:val="single" w:sz="4" w:space="0" w:color="auto"/>
            </w:tcBorders>
            <w:shd w:val="clear" w:color="auto" w:fill="auto"/>
            <w:vAlign w:val="bottom"/>
            <w:hideMark/>
          </w:tcPr>
          <w:p w14:paraId="43CDD408"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- 7.200 per HDD</w:t>
            </w:r>
            <w:r w:rsidRPr="008426BA">
              <w:rPr>
                <w:rFonts w:ascii="Calibri" w:hAnsi="Calibri" w:cs="Calibri"/>
                <w:color w:val="000000"/>
                <w:sz w:val="18"/>
                <w:szCs w:val="18"/>
                <w:lang w:eastAsia="it-IT"/>
              </w:rPr>
              <w:br/>
              <w:t>- 5.400 per SSHD</w:t>
            </w:r>
            <w:r w:rsidRPr="008426BA">
              <w:rPr>
                <w:rFonts w:ascii="Calibri" w:hAnsi="Calibri" w:cs="Calibri"/>
                <w:color w:val="000000"/>
                <w:sz w:val="18"/>
                <w:szCs w:val="18"/>
                <w:lang w:eastAsia="it-IT"/>
              </w:rPr>
              <w:br/>
              <w:t>- Non applicabile per SSD</w:t>
            </w:r>
          </w:p>
        </w:tc>
      </w:tr>
      <w:tr w:rsidR="008426BA" w:rsidRPr="008426BA" w14:paraId="509804E6"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6308C29C"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protocollo di trasferimento </w:t>
            </w:r>
          </w:p>
        </w:tc>
        <w:tc>
          <w:tcPr>
            <w:tcW w:w="4536" w:type="dxa"/>
            <w:tcBorders>
              <w:top w:val="nil"/>
              <w:left w:val="nil"/>
              <w:bottom w:val="single" w:sz="4" w:space="0" w:color="auto"/>
              <w:right w:val="single" w:sz="4" w:space="0" w:color="auto"/>
            </w:tcBorders>
            <w:shd w:val="clear" w:color="auto" w:fill="auto"/>
            <w:vAlign w:val="bottom"/>
            <w:hideMark/>
          </w:tcPr>
          <w:p w14:paraId="621EBF26"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S-ATA almeno a </w:t>
            </w:r>
            <w:proofErr w:type="gramStart"/>
            <w:r w:rsidRPr="008426BA">
              <w:rPr>
                <w:rFonts w:ascii="Calibri" w:hAnsi="Calibri" w:cs="Calibri"/>
                <w:color w:val="000000"/>
                <w:sz w:val="18"/>
                <w:szCs w:val="18"/>
                <w:lang w:eastAsia="it-IT"/>
              </w:rPr>
              <w:t>6</w:t>
            </w:r>
            <w:proofErr w:type="gramEnd"/>
            <w:r w:rsidRPr="008426BA">
              <w:rPr>
                <w:rFonts w:ascii="Calibri" w:hAnsi="Calibri" w:cs="Calibri"/>
                <w:color w:val="000000"/>
                <w:sz w:val="18"/>
                <w:szCs w:val="18"/>
                <w:lang w:eastAsia="it-IT"/>
              </w:rPr>
              <w:t xml:space="preserve"> Gb/sec</w:t>
            </w:r>
          </w:p>
        </w:tc>
      </w:tr>
      <w:tr w:rsidR="008426BA" w:rsidRPr="008426BA" w14:paraId="7E1A96F3"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7300BB33"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Unità Masterizzazione</w:t>
            </w:r>
          </w:p>
        </w:tc>
      </w:tr>
      <w:tr w:rsidR="008426BA" w:rsidRPr="008426BA" w14:paraId="019E62A1"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5D1DD931"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Tipo </w:t>
            </w:r>
          </w:p>
        </w:tc>
        <w:tc>
          <w:tcPr>
            <w:tcW w:w="4536" w:type="dxa"/>
            <w:tcBorders>
              <w:top w:val="nil"/>
              <w:left w:val="nil"/>
              <w:bottom w:val="single" w:sz="4" w:space="0" w:color="auto"/>
              <w:right w:val="single" w:sz="4" w:space="0" w:color="auto"/>
            </w:tcBorders>
            <w:shd w:val="clear" w:color="auto" w:fill="auto"/>
            <w:vAlign w:val="bottom"/>
            <w:hideMark/>
          </w:tcPr>
          <w:p w14:paraId="5D2222D0"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DVD±RW DL</w:t>
            </w:r>
          </w:p>
        </w:tc>
      </w:tr>
      <w:tr w:rsidR="008426BA" w:rsidRPr="008426BA" w14:paraId="1C8414D6"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43A5E88"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Integrato nel cabinet del PC </w:t>
            </w:r>
          </w:p>
        </w:tc>
        <w:tc>
          <w:tcPr>
            <w:tcW w:w="4536" w:type="dxa"/>
            <w:tcBorders>
              <w:top w:val="nil"/>
              <w:left w:val="nil"/>
              <w:bottom w:val="single" w:sz="4" w:space="0" w:color="auto"/>
              <w:right w:val="single" w:sz="4" w:space="0" w:color="auto"/>
            </w:tcBorders>
            <w:shd w:val="clear" w:color="auto" w:fill="auto"/>
            <w:vAlign w:val="bottom"/>
            <w:hideMark/>
          </w:tcPr>
          <w:p w14:paraId="3E49490C"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44329C04"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12200BD8"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Capacità di masterizzazione (GB) </w:t>
            </w:r>
          </w:p>
        </w:tc>
        <w:tc>
          <w:tcPr>
            <w:tcW w:w="4536" w:type="dxa"/>
            <w:tcBorders>
              <w:top w:val="nil"/>
              <w:left w:val="nil"/>
              <w:bottom w:val="single" w:sz="4" w:space="0" w:color="auto"/>
              <w:right w:val="single" w:sz="4" w:space="0" w:color="auto"/>
            </w:tcBorders>
            <w:shd w:val="clear" w:color="auto" w:fill="auto"/>
            <w:vAlign w:val="bottom"/>
            <w:hideMark/>
          </w:tcPr>
          <w:p w14:paraId="7273167D"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8 in DL e 4,7 in standard</w:t>
            </w:r>
          </w:p>
        </w:tc>
      </w:tr>
      <w:tr w:rsidR="008426BA" w:rsidRPr="008426BA" w14:paraId="0DD4C394"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649820CA"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Supporto </w:t>
            </w:r>
            <w:proofErr w:type="spellStart"/>
            <w:r w:rsidRPr="008426BA">
              <w:rPr>
                <w:rFonts w:ascii="Calibri" w:hAnsi="Calibri" w:cs="Calibri"/>
                <w:color w:val="000000"/>
                <w:sz w:val="18"/>
                <w:szCs w:val="18"/>
                <w:lang w:eastAsia="it-IT"/>
              </w:rPr>
              <w:t>Bootable</w:t>
            </w:r>
            <w:proofErr w:type="spellEnd"/>
            <w:r w:rsidRPr="008426BA">
              <w:rPr>
                <w:rFonts w:ascii="Calibri" w:hAnsi="Calibri" w:cs="Calibri"/>
                <w:color w:val="000000"/>
                <w:sz w:val="18"/>
                <w:szCs w:val="18"/>
                <w:lang w:eastAsia="it-IT"/>
              </w:rPr>
              <w:t xml:space="preserve"> CD/DVD </w:t>
            </w:r>
          </w:p>
        </w:tc>
        <w:tc>
          <w:tcPr>
            <w:tcW w:w="4536" w:type="dxa"/>
            <w:tcBorders>
              <w:top w:val="nil"/>
              <w:left w:val="nil"/>
              <w:bottom w:val="single" w:sz="4" w:space="0" w:color="auto"/>
              <w:right w:val="single" w:sz="4" w:space="0" w:color="auto"/>
            </w:tcBorders>
            <w:shd w:val="clear" w:color="auto" w:fill="auto"/>
            <w:vAlign w:val="bottom"/>
            <w:hideMark/>
          </w:tcPr>
          <w:p w14:paraId="3B2ECF55"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108DDB50"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365FB41F"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Controllore Grafico</w:t>
            </w:r>
          </w:p>
        </w:tc>
      </w:tr>
      <w:tr w:rsidR="008426BA" w:rsidRPr="008426BA" w14:paraId="11CC6606"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2D233B92"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risoluzione in grado di supportare i monitor offerti alla loro risoluzione massima</w:t>
            </w:r>
          </w:p>
        </w:tc>
        <w:tc>
          <w:tcPr>
            <w:tcW w:w="4536" w:type="dxa"/>
            <w:tcBorders>
              <w:top w:val="nil"/>
              <w:left w:val="nil"/>
              <w:bottom w:val="single" w:sz="4" w:space="0" w:color="auto"/>
              <w:right w:val="single" w:sz="4" w:space="0" w:color="auto"/>
            </w:tcBorders>
            <w:shd w:val="clear" w:color="auto" w:fill="auto"/>
            <w:vAlign w:val="bottom"/>
            <w:hideMark/>
          </w:tcPr>
          <w:p w14:paraId="3BB109A9"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464745B9"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6972AE8C" w14:textId="77777777" w:rsidR="008426BA" w:rsidRPr="008426BA" w:rsidRDefault="008426BA" w:rsidP="008426BA">
            <w:pPr>
              <w:widowControl/>
              <w:autoSpaceDE/>
              <w:autoSpaceDN/>
              <w:rPr>
                <w:rFonts w:ascii="Calibri" w:hAnsi="Calibri" w:cs="Calibri"/>
                <w:color w:val="000000"/>
                <w:sz w:val="18"/>
                <w:szCs w:val="18"/>
                <w:lang w:eastAsia="it-IT"/>
              </w:rPr>
            </w:pPr>
            <w:proofErr w:type="gramStart"/>
            <w:r w:rsidRPr="008426BA">
              <w:rPr>
                <w:rFonts w:ascii="Calibri" w:hAnsi="Calibri" w:cs="Calibri"/>
                <w:color w:val="000000"/>
                <w:sz w:val="18"/>
                <w:szCs w:val="18"/>
                <w:lang w:eastAsia="it-IT"/>
              </w:rPr>
              <w:t>2</w:t>
            </w:r>
            <w:proofErr w:type="gramEnd"/>
            <w:r w:rsidRPr="008426BA">
              <w:rPr>
                <w:rFonts w:ascii="Calibri" w:hAnsi="Calibri" w:cs="Calibri"/>
                <w:color w:val="000000"/>
                <w:sz w:val="18"/>
                <w:szCs w:val="18"/>
                <w:lang w:eastAsia="it-IT"/>
              </w:rPr>
              <w:t xml:space="preserve"> uscite video di cui almeno una </w:t>
            </w:r>
            <w:proofErr w:type="spellStart"/>
            <w:r w:rsidRPr="008426BA">
              <w:rPr>
                <w:rFonts w:ascii="Calibri" w:hAnsi="Calibri" w:cs="Calibri"/>
                <w:color w:val="000000"/>
                <w:sz w:val="18"/>
                <w:szCs w:val="18"/>
                <w:lang w:eastAsia="it-IT"/>
              </w:rPr>
              <w:t>DisplayPort</w:t>
            </w:r>
            <w:proofErr w:type="spellEnd"/>
            <w:r w:rsidRPr="008426BA">
              <w:rPr>
                <w:rFonts w:ascii="Calibri" w:hAnsi="Calibri" w:cs="Calibri"/>
                <w:color w:val="000000"/>
                <w:sz w:val="18"/>
                <w:szCs w:val="18"/>
                <w:lang w:eastAsia="it-IT"/>
              </w:rPr>
              <w:t xml:space="preserve"> </w:t>
            </w:r>
          </w:p>
        </w:tc>
        <w:tc>
          <w:tcPr>
            <w:tcW w:w="4536" w:type="dxa"/>
            <w:tcBorders>
              <w:top w:val="nil"/>
              <w:left w:val="nil"/>
              <w:bottom w:val="single" w:sz="4" w:space="0" w:color="auto"/>
              <w:right w:val="single" w:sz="4" w:space="0" w:color="auto"/>
            </w:tcBorders>
            <w:shd w:val="clear" w:color="auto" w:fill="auto"/>
            <w:vAlign w:val="bottom"/>
            <w:hideMark/>
          </w:tcPr>
          <w:p w14:paraId="6F9F1DCD"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3ED700D2"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74A949D"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Monitor indipendenti supportati </w:t>
            </w:r>
          </w:p>
        </w:tc>
        <w:tc>
          <w:tcPr>
            <w:tcW w:w="4536" w:type="dxa"/>
            <w:tcBorders>
              <w:top w:val="nil"/>
              <w:left w:val="nil"/>
              <w:bottom w:val="single" w:sz="4" w:space="0" w:color="auto"/>
              <w:right w:val="single" w:sz="4" w:space="0" w:color="auto"/>
            </w:tcBorders>
            <w:shd w:val="clear" w:color="auto" w:fill="auto"/>
            <w:vAlign w:val="bottom"/>
            <w:hideMark/>
          </w:tcPr>
          <w:p w14:paraId="43340CAC"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3</w:t>
            </w:r>
          </w:p>
        </w:tc>
      </w:tr>
      <w:tr w:rsidR="008426BA" w:rsidRPr="008426BA" w14:paraId="1E57C27C"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59474610"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Dispositivo per il collegamento del sistema alla rete locale</w:t>
            </w:r>
          </w:p>
        </w:tc>
      </w:tr>
      <w:tr w:rsidR="008426BA" w:rsidRPr="008426BA" w14:paraId="7712303A"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27CCCD64"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requisiti di conformità indicati nella norma ISO 8802-3 e, in particolare, IEEE 802.3 (10Base-T), 802.3u (100Base-TX), 802.3ab (1000Base-T)</w:t>
            </w:r>
          </w:p>
        </w:tc>
        <w:tc>
          <w:tcPr>
            <w:tcW w:w="4536" w:type="dxa"/>
            <w:tcBorders>
              <w:top w:val="nil"/>
              <w:left w:val="nil"/>
              <w:bottom w:val="single" w:sz="4" w:space="0" w:color="auto"/>
              <w:right w:val="single" w:sz="4" w:space="0" w:color="auto"/>
            </w:tcBorders>
            <w:shd w:val="clear" w:color="auto" w:fill="auto"/>
            <w:vAlign w:val="bottom"/>
            <w:hideMark/>
          </w:tcPr>
          <w:p w14:paraId="76F02D99"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30560C26"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0FD125C6"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connettore RJ45 </w:t>
            </w:r>
          </w:p>
        </w:tc>
        <w:tc>
          <w:tcPr>
            <w:tcW w:w="4536" w:type="dxa"/>
            <w:tcBorders>
              <w:top w:val="nil"/>
              <w:left w:val="nil"/>
              <w:bottom w:val="single" w:sz="4" w:space="0" w:color="auto"/>
              <w:right w:val="single" w:sz="4" w:space="0" w:color="auto"/>
            </w:tcBorders>
            <w:shd w:val="clear" w:color="auto" w:fill="auto"/>
            <w:vAlign w:val="bottom"/>
            <w:hideMark/>
          </w:tcPr>
          <w:p w14:paraId="65A2C46A"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7893B090"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701CC805"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In grado di supportare la funzionalità WOL </w:t>
            </w:r>
          </w:p>
        </w:tc>
        <w:tc>
          <w:tcPr>
            <w:tcW w:w="4536" w:type="dxa"/>
            <w:tcBorders>
              <w:top w:val="nil"/>
              <w:left w:val="nil"/>
              <w:bottom w:val="single" w:sz="4" w:space="0" w:color="auto"/>
              <w:right w:val="single" w:sz="4" w:space="0" w:color="auto"/>
            </w:tcBorders>
            <w:shd w:val="clear" w:color="auto" w:fill="auto"/>
            <w:vAlign w:val="bottom"/>
            <w:hideMark/>
          </w:tcPr>
          <w:p w14:paraId="1B326D31"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1B1DC9D7"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54E97441"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Tastiera</w:t>
            </w:r>
          </w:p>
        </w:tc>
      </w:tr>
      <w:tr w:rsidR="008426BA" w:rsidRPr="008426BA" w14:paraId="020CABCD"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60D509FB"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connessa al sistema, di tipo italiana estesa, </w:t>
            </w:r>
            <w:r w:rsidRPr="008426BA">
              <w:rPr>
                <w:rFonts w:ascii="Calibri" w:hAnsi="Calibri" w:cs="Calibri"/>
                <w:color w:val="000000"/>
                <w:sz w:val="18"/>
                <w:szCs w:val="18"/>
                <w:lang w:eastAsia="it-IT"/>
              </w:rPr>
              <w:br/>
              <w:t xml:space="preserve">QWERTY con tasti funzione per Windows, con </w:t>
            </w:r>
            <w:r w:rsidRPr="008426BA">
              <w:rPr>
                <w:rFonts w:ascii="Calibri" w:hAnsi="Calibri" w:cs="Calibri"/>
                <w:color w:val="000000"/>
                <w:sz w:val="18"/>
                <w:szCs w:val="18"/>
                <w:lang w:eastAsia="it-IT"/>
              </w:rPr>
              <w:br/>
              <w:t>tastierino numerico separato e con il tasto EURO</w:t>
            </w:r>
          </w:p>
        </w:tc>
        <w:tc>
          <w:tcPr>
            <w:tcW w:w="4536" w:type="dxa"/>
            <w:tcBorders>
              <w:top w:val="nil"/>
              <w:left w:val="nil"/>
              <w:bottom w:val="single" w:sz="4" w:space="0" w:color="auto"/>
              <w:right w:val="single" w:sz="4" w:space="0" w:color="auto"/>
            </w:tcBorders>
            <w:shd w:val="clear" w:color="auto" w:fill="auto"/>
            <w:vAlign w:val="bottom"/>
            <w:hideMark/>
          </w:tcPr>
          <w:p w14:paraId="67ECC9F5"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7715DD6E"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3B278B40"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Dispositivo di puntamento (mouse)</w:t>
            </w:r>
          </w:p>
        </w:tc>
      </w:tr>
      <w:tr w:rsidR="008426BA" w:rsidRPr="008426BA" w14:paraId="4D58DDFE"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1CDCCB3C"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connesso al sistema, di tipo ottico, a due o tre </w:t>
            </w:r>
            <w:r w:rsidRPr="008426BA">
              <w:rPr>
                <w:rFonts w:ascii="Calibri" w:hAnsi="Calibri" w:cs="Calibri"/>
                <w:color w:val="000000"/>
                <w:sz w:val="18"/>
                <w:szCs w:val="18"/>
                <w:lang w:eastAsia="it-IT"/>
              </w:rPr>
              <w:br/>
              <w:t xml:space="preserve">pulsanti e con rotella per lo scrolling, non </w:t>
            </w:r>
            <w:r w:rsidRPr="008426BA">
              <w:rPr>
                <w:rFonts w:ascii="Calibri" w:hAnsi="Calibri" w:cs="Calibri"/>
                <w:color w:val="000000"/>
                <w:sz w:val="18"/>
                <w:szCs w:val="18"/>
                <w:lang w:eastAsia="it-IT"/>
              </w:rPr>
              <w:br/>
              <w:t xml:space="preserve">cordless, risoluzione 800 dpi e lunghezza cavo </w:t>
            </w:r>
            <w:r w:rsidRPr="008426BA">
              <w:rPr>
                <w:rFonts w:ascii="Calibri" w:hAnsi="Calibri" w:cs="Calibri"/>
                <w:color w:val="000000"/>
                <w:sz w:val="18"/>
                <w:szCs w:val="18"/>
                <w:lang w:eastAsia="it-IT"/>
              </w:rPr>
              <w:br/>
              <w:t>almeno 1,5 m</w:t>
            </w:r>
          </w:p>
        </w:tc>
        <w:tc>
          <w:tcPr>
            <w:tcW w:w="4536" w:type="dxa"/>
            <w:tcBorders>
              <w:top w:val="nil"/>
              <w:left w:val="nil"/>
              <w:bottom w:val="single" w:sz="4" w:space="0" w:color="auto"/>
              <w:right w:val="single" w:sz="4" w:space="0" w:color="auto"/>
            </w:tcBorders>
            <w:shd w:val="clear" w:color="auto" w:fill="auto"/>
            <w:vAlign w:val="bottom"/>
            <w:hideMark/>
          </w:tcPr>
          <w:p w14:paraId="5D6D8374"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470950E0"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654945D8"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Funzionalità di gestione Sicurezza</w:t>
            </w:r>
          </w:p>
        </w:tc>
      </w:tr>
      <w:tr w:rsidR="008426BA" w:rsidRPr="008426BA" w14:paraId="67DA069F"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4B70804F"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disabilitazione da Bios del boot da unità rimovibili</w:t>
            </w:r>
          </w:p>
        </w:tc>
        <w:tc>
          <w:tcPr>
            <w:tcW w:w="4536" w:type="dxa"/>
            <w:tcBorders>
              <w:top w:val="nil"/>
              <w:left w:val="nil"/>
              <w:bottom w:val="single" w:sz="4" w:space="0" w:color="auto"/>
              <w:right w:val="single" w:sz="4" w:space="0" w:color="auto"/>
            </w:tcBorders>
            <w:shd w:val="clear" w:color="auto" w:fill="auto"/>
            <w:vAlign w:val="bottom"/>
            <w:hideMark/>
          </w:tcPr>
          <w:p w14:paraId="35F735DC"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40863090"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23CE977"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 xml:space="preserve">disabilitazione, o protezione con password, del </w:t>
            </w:r>
            <w:proofErr w:type="spellStart"/>
            <w:r w:rsidRPr="008426BA">
              <w:rPr>
                <w:rFonts w:ascii="Calibri" w:hAnsi="Calibri" w:cs="Calibri"/>
                <w:color w:val="000000"/>
                <w:sz w:val="18"/>
                <w:szCs w:val="18"/>
                <w:lang w:eastAsia="it-IT"/>
              </w:rPr>
              <w:t>sistem</w:t>
            </w:r>
            <w:proofErr w:type="spellEnd"/>
          </w:p>
        </w:tc>
        <w:tc>
          <w:tcPr>
            <w:tcW w:w="4536" w:type="dxa"/>
            <w:tcBorders>
              <w:top w:val="nil"/>
              <w:left w:val="nil"/>
              <w:bottom w:val="single" w:sz="4" w:space="0" w:color="auto"/>
              <w:right w:val="single" w:sz="4" w:space="0" w:color="auto"/>
            </w:tcBorders>
            <w:shd w:val="clear" w:color="auto" w:fill="auto"/>
            <w:vAlign w:val="bottom"/>
            <w:hideMark/>
          </w:tcPr>
          <w:p w14:paraId="65D53CB1"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3F8AB444"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7701CB1E"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disabilitazione, o protezione con password, del setup del sistema</w:t>
            </w:r>
          </w:p>
        </w:tc>
        <w:tc>
          <w:tcPr>
            <w:tcW w:w="4536" w:type="dxa"/>
            <w:tcBorders>
              <w:top w:val="nil"/>
              <w:left w:val="nil"/>
              <w:bottom w:val="single" w:sz="4" w:space="0" w:color="auto"/>
              <w:right w:val="single" w:sz="4" w:space="0" w:color="auto"/>
            </w:tcBorders>
            <w:shd w:val="clear" w:color="auto" w:fill="auto"/>
            <w:vAlign w:val="bottom"/>
            <w:hideMark/>
          </w:tcPr>
          <w:p w14:paraId="1ADA30B1"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7946E0DF"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473276DC"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protezione con password di sicurezza per utente e amministratore da BIOS</w:t>
            </w:r>
          </w:p>
        </w:tc>
        <w:tc>
          <w:tcPr>
            <w:tcW w:w="4536" w:type="dxa"/>
            <w:tcBorders>
              <w:top w:val="nil"/>
              <w:left w:val="nil"/>
              <w:bottom w:val="single" w:sz="4" w:space="0" w:color="auto"/>
              <w:right w:val="single" w:sz="4" w:space="0" w:color="auto"/>
            </w:tcBorders>
            <w:shd w:val="clear" w:color="auto" w:fill="auto"/>
            <w:vAlign w:val="bottom"/>
            <w:hideMark/>
          </w:tcPr>
          <w:p w14:paraId="7606ADCF"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220E422D"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2F2DC2D3"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presenza del numero seriale, del modello e del produttore del pc all’interno del BIOS</w:t>
            </w:r>
          </w:p>
        </w:tc>
        <w:tc>
          <w:tcPr>
            <w:tcW w:w="4536" w:type="dxa"/>
            <w:tcBorders>
              <w:top w:val="nil"/>
              <w:left w:val="nil"/>
              <w:bottom w:val="single" w:sz="4" w:space="0" w:color="auto"/>
              <w:right w:val="single" w:sz="4" w:space="0" w:color="auto"/>
            </w:tcBorders>
            <w:shd w:val="clear" w:color="auto" w:fill="auto"/>
            <w:vAlign w:val="bottom"/>
            <w:hideMark/>
          </w:tcPr>
          <w:p w14:paraId="0997DD37"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1C430CC6"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180D7EDC"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Hardware certificato per Windows 10 client family x64 o versioni successive secondo il programma “Windows Hardware Compatibility Program”</w:t>
            </w:r>
          </w:p>
        </w:tc>
        <w:tc>
          <w:tcPr>
            <w:tcW w:w="4536" w:type="dxa"/>
            <w:tcBorders>
              <w:top w:val="nil"/>
              <w:left w:val="nil"/>
              <w:bottom w:val="single" w:sz="4" w:space="0" w:color="auto"/>
              <w:right w:val="single" w:sz="4" w:space="0" w:color="auto"/>
            </w:tcBorders>
            <w:shd w:val="clear" w:color="auto" w:fill="auto"/>
            <w:vAlign w:val="bottom"/>
            <w:hideMark/>
          </w:tcPr>
          <w:p w14:paraId="58C86E79"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6920EAAF"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534DC239"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Funzionalità gestione da remoto</w:t>
            </w:r>
          </w:p>
        </w:tc>
      </w:tr>
      <w:tr w:rsidR="008426BA" w:rsidRPr="008426BA" w14:paraId="255DB52F"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2ED81D95"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controllo da remoto della configurazione hardware del personal computer</w:t>
            </w:r>
          </w:p>
        </w:tc>
        <w:tc>
          <w:tcPr>
            <w:tcW w:w="4536" w:type="dxa"/>
            <w:tcBorders>
              <w:top w:val="nil"/>
              <w:left w:val="nil"/>
              <w:bottom w:val="single" w:sz="4" w:space="0" w:color="auto"/>
              <w:right w:val="single" w:sz="4" w:space="0" w:color="auto"/>
            </w:tcBorders>
            <w:shd w:val="clear" w:color="auto" w:fill="auto"/>
            <w:vAlign w:val="bottom"/>
            <w:hideMark/>
          </w:tcPr>
          <w:p w14:paraId="33F3A716"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36B81CF1"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16FC9CC6"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controllo da remoto dello stato di accensione del personal computer</w:t>
            </w:r>
          </w:p>
        </w:tc>
        <w:tc>
          <w:tcPr>
            <w:tcW w:w="4536" w:type="dxa"/>
            <w:tcBorders>
              <w:top w:val="nil"/>
              <w:left w:val="nil"/>
              <w:bottom w:val="single" w:sz="4" w:space="0" w:color="auto"/>
              <w:right w:val="single" w:sz="4" w:space="0" w:color="auto"/>
            </w:tcBorders>
            <w:shd w:val="clear" w:color="auto" w:fill="auto"/>
            <w:vAlign w:val="bottom"/>
            <w:hideMark/>
          </w:tcPr>
          <w:p w14:paraId="74172374"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4BAFEDF1"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503B1082"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controllo da remoto della configurazione BIOS del personal computer</w:t>
            </w:r>
          </w:p>
        </w:tc>
        <w:tc>
          <w:tcPr>
            <w:tcW w:w="4536" w:type="dxa"/>
            <w:tcBorders>
              <w:top w:val="nil"/>
              <w:left w:val="nil"/>
              <w:bottom w:val="single" w:sz="4" w:space="0" w:color="auto"/>
              <w:right w:val="single" w:sz="4" w:space="0" w:color="auto"/>
            </w:tcBorders>
            <w:shd w:val="clear" w:color="auto" w:fill="auto"/>
            <w:vAlign w:val="bottom"/>
            <w:hideMark/>
          </w:tcPr>
          <w:p w14:paraId="04F52598"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t>SI</w:t>
            </w:r>
          </w:p>
        </w:tc>
      </w:tr>
      <w:tr w:rsidR="008426BA" w:rsidRPr="008426BA" w14:paraId="64056E5A" w14:textId="77777777" w:rsidTr="008426BA">
        <w:trPr>
          <w:trHeight w:val="20"/>
        </w:trPr>
        <w:tc>
          <w:tcPr>
            <w:tcW w:w="935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37481975" w14:textId="77777777" w:rsidR="008426BA" w:rsidRPr="008426BA" w:rsidRDefault="008426BA" w:rsidP="008426BA">
            <w:pPr>
              <w:widowControl/>
              <w:autoSpaceDE/>
              <w:autoSpaceDN/>
              <w:jc w:val="center"/>
              <w:rPr>
                <w:rFonts w:ascii="Calibri" w:hAnsi="Calibri" w:cs="Calibri"/>
                <w:color w:val="000000"/>
                <w:sz w:val="18"/>
                <w:szCs w:val="18"/>
                <w:lang w:eastAsia="it-IT"/>
              </w:rPr>
            </w:pPr>
            <w:r w:rsidRPr="008426BA">
              <w:rPr>
                <w:rFonts w:ascii="Calibri" w:hAnsi="Calibri" w:cs="Calibri"/>
                <w:color w:val="000000"/>
                <w:sz w:val="18"/>
                <w:szCs w:val="18"/>
                <w:lang w:eastAsia="it-IT"/>
              </w:rPr>
              <w:t>Emissioni acustiche</w:t>
            </w:r>
          </w:p>
        </w:tc>
      </w:tr>
      <w:tr w:rsidR="008426BA" w:rsidRPr="008426BA" w14:paraId="0147B7FE" w14:textId="77777777" w:rsidTr="008426BA">
        <w:trPr>
          <w:trHeight w:val="2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F674C29" w14:textId="77777777" w:rsidR="008426BA" w:rsidRPr="008426BA" w:rsidRDefault="008426BA" w:rsidP="008426BA">
            <w:pPr>
              <w:widowControl/>
              <w:autoSpaceDE/>
              <w:autoSpaceDN/>
              <w:rPr>
                <w:rFonts w:ascii="Calibri" w:hAnsi="Calibri" w:cs="Calibri"/>
                <w:color w:val="000000"/>
                <w:sz w:val="18"/>
                <w:szCs w:val="18"/>
                <w:lang w:eastAsia="it-IT"/>
              </w:rPr>
            </w:pPr>
            <w:r w:rsidRPr="008426BA">
              <w:rPr>
                <w:rFonts w:ascii="Calibri" w:hAnsi="Calibri" w:cs="Calibri"/>
                <w:color w:val="000000"/>
                <w:sz w:val="18"/>
                <w:szCs w:val="18"/>
                <w:lang w:eastAsia="it-IT"/>
              </w:rPr>
              <w:lastRenderedPageBreak/>
              <w:t>Livello di potenza sonora</w:t>
            </w:r>
          </w:p>
        </w:tc>
        <w:tc>
          <w:tcPr>
            <w:tcW w:w="4536" w:type="dxa"/>
            <w:tcBorders>
              <w:top w:val="nil"/>
              <w:left w:val="nil"/>
              <w:bottom w:val="single" w:sz="4" w:space="0" w:color="auto"/>
              <w:right w:val="single" w:sz="4" w:space="0" w:color="auto"/>
            </w:tcBorders>
            <w:shd w:val="clear" w:color="auto" w:fill="auto"/>
            <w:vAlign w:val="bottom"/>
            <w:hideMark/>
          </w:tcPr>
          <w:p w14:paraId="78E19616" w14:textId="77777777" w:rsidR="008426BA" w:rsidRPr="008426BA" w:rsidRDefault="008426BA" w:rsidP="008426BA">
            <w:pPr>
              <w:widowControl/>
              <w:autoSpaceDE/>
              <w:autoSpaceDN/>
              <w:rPr>
                <w:rFonts w:ascii="Calibri" w:hAnsi="Calibri" w:cs="Calibri"/>
                <w:color w:val="000000"/>
                <w:sz w:val="18"/>
                <w:szCs w:val="18"/>
                <w:lang w:eastAsia="it-IT"/>
              </w:rPr>
            </w:pPr>
            <w:proofErr w:type="spellStart"/>
            <w:r w:rsidRPr="008426BA">
              <w:rPr>
                <w:rFonts w:ascii="Calibri" w:hAnsi="Calibri" w:cs="Calibri"/>
                <w:color w:val="000000"/>
                <w:sz w:val="18"/>
                <w:szCs w:val="18"/>
                <w:lang w:eastAsia="it-IT"/>
              </w:rPr>
              <w:t>LWad</w:t>
            </w:r>
            <w:proofErr w:type="spellEnd"/>
            <w:r w:rsidRPr="008426BA">
              <w:rPr>
                <w:rFonts w:ascii="Calibri" w:hAnsi="Calibri" w:cs="Calibri"/>
                <w:color w:val="000000"/>
                <w:sz w:val="18"/>
                <w:szCs w:val="18"/>
                <w:lang w:eastAsia="it-IT"/>
              </w:rPr>
              <w:t xml:space="preserve"> &lt;=36 </w:t>
            </w:r>
            <w:proofErr w:type="spellStart"/>
            <w:r w:rsidRPr="008426BA">
              <w:rPr>
                <w:rFonts w:ascii="Calibri" w:hAnsi="Calibri" w:cs="Calibri"/>
                <w:color w:val="000000"/>
                <w:sz w:val="18"/>
                <w:szCs w:val="18"/>
                <w:lang w:eastAsia="it-IT"/>
              </w:rPr>
              <w:t>db</w:t>
            </w:r>
            <w:proofErr w:type="spellEnd"/>
            <w:r w:rsidRPr="008426BA">
              <w:rPr>
                <w:rFonts w:ascii="Calibri" w:hAnsi="Calibri" w:cs="Calibri"/>
                <w:color w:val="000000"/>
                <w:sz w:val="18"/>
                <w:szCs w:val="18"/>
                <w:lang w:eastAsia="it-IT"/>
              </w:rPr>
              <w:t xml:space="preserve">(A) in modalità </w:t>
            </w:r>
            <w:proofErr w:type="spellStart"/>
            <w:r w:rsidRPr="008426BA">
              <w:rPr>
                <w:rFonts w:ascii="Calibri" w:hAnsi="Calibri" w:cs="Calibri"/>
                <w:color w:val="000000"/>
                <w:sz w:val="18"/>
                <w:szCs w:val="18"/>
                <w:lang w:eastAsia="it-IT"/>
              </w:rPr>
              <w:t>idle</w:t>
            </w:r>
            <w:proofErr w:type="spellEnd"/>
            <w:r w:rsidRPr="008426BA">
              <w:rPr>
                <w:rFonts w:ascii="Calibri" w:hAnsi="Calibri" w:cs="Calibri"/>
                <w:color w:val="000000"/>
                <w:sz w:val="18"/>
                <w:szCs w:val="18"/>
                <w:lang w:eastAsia="it-IT"/>
              </w:rPr>
              <w:br/>
            </w:r>
            <w:proofErr w:type="spellStart"/>
            <w:r w:rsidRPr="008426BA">
              <w:rPr>
                <w:rFonts w:ascii="Calibri" w:hAnsi="Calibri" w:cs="Calibri"/>
                <w:color w:val="000000"/>
                <w:sz w:val="18"/>
                <w:szCs w:val="18"/>
                <w:lang w:eastAsia="it-IT"/>
              </w:rPr>
              <w:t>LWad</w:t>
            </w:r>
            <w:proofErr w:type="spellEnd"/>
            <w:r w:rsidRPr="008426BA">
              <w:rPr>
                <w:rFonts w:ascii="Calibri" w:hAnsi="Calibri" w:cs="Calibri"/>
                <w:color w:val="000000"/>
                <w:sz w:val="18"/>
                <w:szCs w:val="18"/>
                <w:lang w:eastAsia="it-IT"/>
              </w:rPr>
              <w:t xml:space="preserve"> &lt;= 38 dB(A) in modalità hard disk</w:t>
            </w:r>
            <w:r w:rsidRPr="008426BA">
              <w:rPr>
                <w:rFonts w:ascii="Calibri" w:hAnsi="Calibri" w:cs="Calibri"/>
                <w:color w:val="000000"/>
                <w:sz w:val="18"/>
                <w:szCs w:val="18"/>
                <w:lang w:eastAsia="it-IT"/>
              </w:rPr>
              <w:br/>
              <w:t>attivo</w:t>
            </w:r>
          </w:p>
        </w:tc>
      </w:tr>
    </w:tbl>
    <w:p w14:paraId="5DBB4DD9" w14:textId="72989B7B" w:rsidR="008426BA" w:rsidRDefault="008426BA" w:rsidP="00980702">
      <w:pPr>
        <w:pStyle w:val="BodyText"/>
        <w:tabs>
          <w:tab w:val="left" w:pos="9072"/>
        </w:tabs>
        <w:spacing w:before="117"/>
        <w:jc w:val="both"/>
        <w:rPr>
          <w:i/>
          <w:iCs/>
        </w:rPr>
      </w:pPr>
      <w:r>
        <w:rPr>
          <w:i/>
          <w:iCs/>
        </w:rPr>
        <w:fldChar w:fldCharType="end"/>
      </w:r>
    </w:p>
    <w:p w14:paraId="6634C18E" w14:textId="6691F43B" w:rsidR="008C1FB3" w:rsidRPr="007C63A9" w:rsidRDefault="008C1FB3" w:rsidP="008C1FB3">
      <w:pPr>
        <w:rPr>
          <w:i/>
          <w:iCs/>
          <w:sz w:val="24"/>
          <w:szCs w:val="24"/>
        </w:rPr>
      </w:pPr>
      <w:r w:rsidRPr="007C63A9">
        <w:rPr>
          <w:i/>
          <w:iCs/>
          <w:sz w:val="24"/>
          <w:szCs w:val="24"/>
        </w:rPr>
        <w:t xml:space="preserve">Il valore economico </w:t>
      </w:r>
      <w:r w:rsidR="004D6CEF">
        <w:rPr>
          <w:i/>
          <w:iCs/>
          <w:sz w:val="24"/>
          <w:szCs w:val="24"/>
        </w:rPr>
        <w:t xml:space="preserve">unitario </w:t>
      </w:r>
      <w:r w:rsidRPr="007C63A9">
        <w:rPr>
          <w:i/>
          <w:iCs/>
          <w:sz w:val="24"/>
          <w:szCs w:val="24"/>
        </w:rPr>
        <w:t xml:space="preserve">contrattuale </w:t>
      </w:r>
      <w:r>
        <w:rPr>
          <w:i/>
          <w:iCs/>
          <w:sz w:val="24"/>
          <w:szCs w:val="24"/>
        </w:rPr>
        <w:t xml:space="preserve">per </w:t>
      </w:r>
      <w:r w:rsidR="005D0C8A">
        <w:rPr>
          <w:i/>
          <w:iCs/>
          <w:sz w:val="24"/>
          <w:szCs w:val="24"/>
        </w:rPr>
        <w:t>l</w:t>
      </w:r>
      <w:r w:rsidR="00BF0411">
        <w:rPr>
          <w:i/>
          <w:iCs/>
          <w:sz w:val="24"/>
          <w:szCs w:val="24"/>
        </w:rPr>
        <w:t>’</w:t>
      </w:r>
      <w:r w:rsidR="005D0C8A">
        <w:rPr>
          <w:i/>
          <w:iCs/>
          <w:sz w:val="24"/>
          <w:szCs w:val="24"/>
        </w:rPr>
        <w:t>acquisto di 16.112 unit</w:t>
      </w:r>
      <w:r w:rsidR="005D0C8A" w:rsidRPr="005D0C8A">
        <w:rPr>
          <w:i/>
          <w:iCs/>
          <w:sz w:val="24"/>
          <w:szCs w:val="24"/>
        </w:rPr>
        <w:t xml:space="preserve">à </w:t>
      </w:r>
      <w:r w:rsidR="00345D7C">
        <w:rPr>
          <w:i/>
          <w:iCs/>
          <w:sz w:val="24"/>
          <w:szCs w:val="24"/>
        </w:rPr>
        <w:t xml:space="preserve">è di 508,12€ </w:t>
      </w:r>
      <w:r w:rsidR="00345D7C" w:rsidRPr="007C63A9">
        <w:rPr>
          <w:i/>
          <w:iCs/>
          <w:sz w:val="24"/>
          <w:szCs w:val="24"/>
        </w:rPr>
        <w:t>IVA esclusa</w:t>
      </w:r>
      <w:r w:rsidR="00345D7C">
        <w:rPr>
          <w:i/>
          <w:iCs/>
          <w:sz w:val="24"/>
          <w:szCs w:val="24"/>
        </w:rPr>
        <w:t xml:space="preserve"> per un valore complessivo di </w:t>
      </w:r>
      <w:r w:rsidR="00FC5105">
        <w:rPr>
          <w:i/>
          <w:iCs/>
          <w:sz w:val="24"/>
          <w:szCs w:val="24"/>
        </w:rPr>
        <w:t xml:space="preserve">8.186.829,44€ </w:t>
      </w:r>
      <w:r w:rsidR="00FC5105" w:rsidRPr="007C63A9">
        <w:rPr>
          <w:i/>
          <w:iCs/>
          <w:sz w:val="24"/>
          <w:szCs w:val="24"/>
        </w:rPr>
        <w:t>IVA esclusa</w:t>
      </w:r>
      <w:r w:rsidRPr="007C63A9">
        <w:rPr>
          <w:i/>
          <w:iCs/>
          <w:sz w:val="24"/>
          <w:szCs w:val="24"/>
        </w:rPr>
        <w:t>.</w:t>
      </w:r>
    </w:p>
    <w:p w14:paraId="6391AA07" w14:textId="77777777" w:rsidR="008C1FB3" w:rsidRDefault="008C1FB3" w:rsidP="00980702">
      <w:pPr>
        <w:pStyle w:val="BodyText"/>
        <w:tabs>
          <w:tab w:val="left" w:pos="9072"/>
        </w:tabs>
        <w:spacing w:before="117"/>
        <w:jc w:val="both"/>
        <w:rPr>
          <w:i/>
          <w:iCs/>
        </w:rPr>
      </w:pPr>
    </w:p>
    <w:p w14:paraId="3B222F72" w14:textId="637F2327" w:rsidR="00B25A04" w:rsidRPr="005B613A" w:rsidRDefault="00484DF5" w:rsidP="005B613A">
      <w:pPr>
        <w:pStyle w:val="Heading3"/>
        <w:rPr>
          <w:rFonts w:ascii="Times New Roman" w:eastAsia="Times New Roman" w:hAnsi="Times New Roman" w:cs="Times New Roman"/>
          <w:b/>
          <w:bCs/>
          <w:color w:val="auto"/>
        </w:rPr>
      </w:pPr>
      <w:bookmarkStart w:id="8" w:name="_Toc177485078"/>
      <w:r w:rsidRPr="00484DF5">
        <w:rPr>
          <w:rFonts w:ascii="Times New Roman" w:eastAsia="Times New Roman" w:hAnsi="Times New Roman" w:cs="Times New Roman"/>
          <w:b/>
          <w:bCs/>
          <w:color w:val="auto"/>
        </w:rPr>
        <w:t>RAM aggiuntiva 8 GB</w:t>
      </w:r>
      <w:bookmarkEnd w:id="8"/>
    </w:p>
    <w:p w14:paraId="25EBC2AF" w14:textId="2983B650" w:rsidR="00F96A28" w:rsidRPr="008F5A3B" w:rsidRDefault="009D3D2D" w:rsidP="00214C3D">
      <w:pPr>
        <w:pStyle w:val="BodyText"/>
        <w:tabs>
          <w:tab w:val="left" w:pos="9072"/>
        </w:tabs>
        <w:spacing w:before="117"/>
        <w:jc w:val="both"/>
        <w:rPr>
          <w:i/>
          <w:iCs/>
        </w:rPr>
      </w:pPr>
      <w:r w:rsidRPr="008F5A3B">
        <w:rPr>
          <w:i/>
          <w:iCs/>
        </w:rPr>
        <w:t>Su richiesta dell’Amministrazione, il Fornitore dovrà configurare i PC desktop in configurazione base con i dispositivi opzionali scelti. Pertanto</w:t>
      </w:r>
      <w:r w:rsidR="002545E2">
        <w:rPr>
          <w:i/>
          <w:iCs/>
        </w:rPr>
        <w:t>,</w:t>
      </w:r>
      <w:r w:rsidRPr="008F5A3B">
        <w:rPr>
          <w:i/>
          <w:iCs/>
        </w:rPr>
        <w:t xml:space="preserve"> potrà dota</w:t>
      </w:r>
      <w:r w:rsidR="00AA4A95" w:rsidRPr="008F5A3B">
        <w:rPr>
          <w:i/>
          <w:iCs/>
        </w:rPr>
        <w:t>re i personal computer di una RAM aggiuntiva di 8 GB</w:t>
      </w:r>
      <w:r w:rsidR="00C974A1" w:rsidRPr="008F5A3B">
        <w:rPr>
          <w:i/>
          <w:iCs/>
        </w:rPr>
        <w:t xml:space="preserve">, rispetto agli 8 GB previsti nella configurazione base, per una configurazione </w:t>
      </w:r>
      <w:r w:rsidR="008F5A3B" w:rsidRPr="008F5A3B">
        <w:rPr>
          <w:i/>
          <w:iCs/>
        </w:rPr>
        <w:t>complessiva</w:t>
      </w:r>
      <w:r w:rsidR="00C974A1" w:rsidRPr="008F5A3B">
        <w:rPr>
          <w:i/>
          <w:iCs/>
        </w:rPr>
        <w:t xml:space="preserve"> di 16 GB.</w:t>
      </w:r>
    </w:p>
    <w:p w14:paraId="68AD7A47" w14:textId="77777777" w:rsidR="00B0043E" w:rsidRDefault="00B0043E" w:rsidP="00B0043E">
      <w:pPr>
        <w:rPr>
          <w:i/>
          <w:iCs/>
          <w:sz w:val="24"/>
          <w:szCs w:val="24"/>
        </w:rPr>
      </w:pPr>
    </w:p>
    <w:p w14:paraId="2582F03E" w14:textId="790773ED" w:rsidR="00B0043E" w:rsidRPr="007C63A9" w:rsidRDefault="00B0043E" w:rsidP="00B0043E">
      <w:pPr>
        <w:rPr>
          <w:i/>
          <w:iCs/>
          <w:sz w:val="24"/>
          <w:szCs w:val="24"/>
        </w:rPr>
      </w:pPr>
      <w:r w:rsidRPr="007C63A9">
        <w:rPr>
          <w:i/>
          <w:iCs/>
          <w:sz w:val="24"/>
          <w:szCs w:val="24"/>
        </w:rPr>
        <w:t xml:space="preserve">Il valore economico </w:t>
      </w:r>
      <w:r>
        <w:rPr>
          <w:i/>
          <w:iCs/>
          <w:sz w:val="24"/>
          <w:szCs w:val="24"/>
        </w:rPr>
        <w:t xml:space="preserve">unitario </w:t>
      </w:r>
      <w:r w:rsidRPr="007C63A9">
        <w:rPr>
          <w:i/>
          <w:iCs/>
          <w:sz w:val="24"/>
          <w:szCs w:val="24"/>
        </w:rPr>
        <w:t xml:space="preserve">contrattuale </w:t>
      </w:r>
      <w:r>
        <w:rPr>
          <w:i/>
          <w:iCs/>
          <w:sz w:val="24"/>
          <w:szCs w:val="24"/>
        </w:rPr>
        <w:t>per l’acquisto di 16.112 unit</w:t>
      </w:r>
      <w:r w:rsidRPr="005D0C8A">
        <w:rPr>
          <w:i/>
          <w:iCs/>
          <w:sz w:val="24"/>
          <w:szCs w:val="24"/>
        </w:rPr>
        <w:t xml:space="preserve">à </w:t>
      </w:r>
      <w:r>
        <w:rPr>
          <w:i/>
          <w:iCs/>
          <w:sz w:val="24"/>
          <w:szCs w:val="24"/>
        </w:rPr>
        <w:t xml:space="preserve">è di 57,2€ </w:t>
      </w:r>
      <w:r w:rsidRPr="007C63A9">
        <w:rPr>
          <w:i/>
          <w:iCs/>
          <w:sz w:val="24"/>
          <w:szCs w:val="24"/>
        </w:rPr>
        <w:t>IVA esclusa</w:t>
      </w:r>
      <w:r>
        <w:rPr>
          <w:i/>
          <w:iCs/>
          <w:sz w:val="24"/>
          <w:szCs w:val="24"/>
        </w:rPr>
        <w:t xml:space="preserve"> per un valore complessivo di </w:t>
      </w:r>
      <w:r w:rsidR="006C0727">
        <w:rPr>
          <w:i/>
          <w:iCs/>
          <w:sz w:val="24"/>
          <w:szCs w:val="24"/>
        </w:rPr>
        <w:t>921.606,4</w:t>
      </w:r>
      <w:r>
        <w:rPr>
          <w:i/>
          <w:iCs/>
          <w:sz w:val="24"/>
          <w:szCs w:val="24"/>
        </w:rPr>
        <w:t xml:space="preserve">€ </w:t>
      </w:r>
      <w:r w:rsidRPr="007C63A9">
        <w:rPr>
          <w:i/>
          <w:iCs/>
          <w:sz w:val="24"/>
          <w:szCs w:val="24"/>
        </w:rPr>
        <w:t>IVA esclusa.</w:t>
      </w:r>
    </w:p>
    <w:p w14:paraId="6D533F7E" w14:textId="77777777" w:rsidR="00FD0B50" w:rsidRDefault="00FD0B50" w:rsidP="00FD0B50">
      <w:pPr>
        <w:pStyle w:val="BodyText"/>
        <w:tabs>
          <w:tab w:val="left" w:pos="9072"/>
        </w:tabs>
        <w:spacing w:before="117"/>
        <w:jc w:val="both"/>
        <w:rPr>
          <w:i/>
          <w:iCs/>
        </w:rPr>
      </w:pPr>
    </w:p>
    <w:p w14:paraId="646B1E4F" w14:textId="16F381F6" w:rsidR="000268CC" w:rsidRPr="00D166C9" w:rsidRDefault="00484DF5" w:rsidP="000268CC">
      <w:pPr>
        <w:pStyle w:val="Heading3"/>
        <w:rPr>
          <w:rFonts w:ascii="Times New Roman" w:eastAsia="Times New Roman" w:hAnsi="Times New Roman" w:cs="Times New Roman"/>
          <w:b/>
          <w:bCs/>
          <w:color w:val="auto"/>
        </w:rPr>
      </w:pPr>
      <w:bookmarkStart w:id="9" w:name="_Toc177485079"/>
      <w:r w:rsidRPr="00484DF5">
        <w:rPr>
          <w:rFonts w:ascii="Times New Roman" w:eastAsia="Times New Roman" w:hAnsi="Times New Roman" w:cs="Times New Roman"/>
          <w:b/>
          <w:bCs/>
          <w:color w:val="auto"/>
        </w:rPr>
        <w:t>Monitor LCD 23,6 pollici</w:t>
      </w:r>
      <w:bookmarkEnd w:id="9"/>
    </w:p>
    <w:p w14:paraId="028A3E29" w14:textId="77777777" w:rsidR="00687642" w:rsidRPr="00FD0B50" w:rsidRDefault="00687642" w:rsidP="00687642">
      <w:pPr>
        <w:pStyle w:val="BodyText"/>
        <w:tabs>
          <w:tab w:val="left" w:pos="9072"/>
        </w:tabs>
        <w:spacing w:before="117"/>
        <w:jc w:val="both"/>
        <w:rPr>
          <w:i/>
          <w:iCs/>
        </w:rPr>
      </w:pPr>
      <w:r w:rsidRPr="002545E2">
        <w:rPr>
          <w:i/>
          <w:iCs/>
        </w:rPr>
        <w:t>Su richiesta dell’Amministrazione, il Fornitore dovrà</w:t>
      </w:r>
      <w:r>
        <w:rPr>
          <w:i/>
          <w:iCs/>
        </w:rPr>
        <w:t xml:space="preserve"> fornire </w:t>
      </w:r>
      <w:r w:rsidRPr="00FD0B50">
        <w:rPr>
          <w:i/>
          <w:iCs/>
        </w:rPr>
        <w:t>uno o più monitor LCD a schermo piatto con le seguenti caratteristiche minime:</w:t>
      </w:r>
    </w:p>
    <w:p w14:paraId="67F16C19" w14:textId="088A56AB"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video a colori con diagonale da 23,6” wide;</w:t>
      </w:r>
    </w:p>
    <w:p w14:paraId="33CCE28F" w14:textId="3E2B9F16"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retroilluminazione LED;</w:t>
      </w:r>
    </w:p>
    <w:p w14:paraId="561C5BDE" w14:textId="2A82D4FA"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risoluzione massima orizzontale non inferiore a 1920;</w:t>
      </w:r>
    </w:p>
    <w:p w14:paraId="18FD3E46" w14:textId="78314752"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risoluzione massima verticale non inferiore a 1080;</w:t>
      </w:r>
    </w:p>
    <w:p w14:paraId="464AC91D" w14:textId="158A0017"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contrasto statico: 800:1;</w:t>
      </w:r>
    </w:p>
    <w:p w14:paraId="3E123487" w14:textId="6A322A06"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luminosità 250 cd/mq;</w:t>
      </w:r>
    </w:p>
    <w:p w14:paraId="5B75F476" w14:textId="218326D0"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 xml:space="preserve">angolo di visuale orizzontale 150°; </w:t>
      </w:r>
    </w:p>
    <w:p w14:paraId="57302F67" w14:textId="3F74ABFD"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angolo di visualizzazione verticale 150°;</w:t>
      </w:r>
    </w:p>
    <w:p w14:paraId="6E9768C4" w14:textId="79F6EC1D"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 xml:space="preserve">ingresso digitale DVI o </w:t>
      </w:r>
      <w:proofErr w:type="spellStart"/>
      <w:r w:rsidRPr="0033771A">
        <w:rPr>
          <w:i/>
          <w:iCs/>
        </w:rPr>
        <w:t>DisplayPort</w:t>
      </w:r>
      <w:proofErr w:type="spellEnd"/>
      <w:r w:rsidRPr="0033771A">
        <w:rPr>
          <w:i/>
          <w:iCs/>
        </w:rPr>
        <w:t>;</w:t>
      </w:r>
    </w:p>
    <w:p w14:paraId="419B2C0D" w14:textId="10CD0142"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rispondenza alle specifiche UNI ISO 9241-307;</w:t>
      </w:r>
    </w:p>
    <w:p w14:paraId="78F5CA82" w14:textId="23B60A09"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rispetto della norma ISO 9241-307 per la classe di difettosità II;</w:t>
      </w:r>
    </w:p>
    <w:p w14:paraId="0866CAA0" w14:textId="19ABB292" w:rsidR="0033771A" w:rsidRPr="0033771A" w:rsidRDefault="0033771A" w:rsidP="0033771A">
      <w:pPr>
        <w:pStyle w:val="BodyText"/>
        <w:numPr>
          <w:ilvl w:val="0"/>
          <w:numId w:val="42"/>
        </w:numPr>
        <w:tabs>
          <w:tab w:val="left" w:pos="9072"/>
        </w:tabs>
        <w:spacing w:before="117"/>
        <w:ind w:left="1077" w:hanging="357"/>
        <w:jc w:val="both"/>
        <w:rPr>
          <w:i/>
          <w:iCs/>
          <w:lang w:val="en-US"/>
        </w:rPr>
      </w:pPr>
      <w:proofErr w:type="spellStart"/>
      <w:r w:rsidRPr="0033771A">
        <w:rPr>
          <w:i/>
          <w:iCs/>
          <w:lang w:val="en-US"/>
        </w:rPr>
        <w:t>Controlli</w:t>
      </w:r>
      <w:proofErr w:type="spellEnd"/>
      <w:r w:rsidRPr="0033771A">
        <w:rPr>
          <w:i/>
          <w:iCs/>
          <w:lang w:val="en-US"/>
        </w:rPr>
        <w:t xml:space="preserve"> OSD (on screen display);</w:t>
      </w:r>
    </w:p>
    <w:p w14:paraId="6A781717" w14:textId="6AEE4076" w:rsidR="0033771A" w:rsidRPr="0033771A" w:rsidRDefault="0033771A" w:rsidP="0033771A">
      <w:pPr>
        <w:pStyle w:val="BodyText"/>
        <w:numPr>
          <w:ilvl w:val="0"/>
          <w:numId w:val="42"/>
        </w:numPr>
        <w:tabs>
          <w:tab w:val="left" w:pos="9072"/>
        </w:tabs>
        <w:spacing w:before="117"/>
        <w:ind w:left="1077" w:hanging="357"/>
        <w:jc w:val="both"/>
        <w:rPr>
          <w:i/>
          <w:iCs/>
        </w:rPr>
      </w:pPr>
      <w:proofErr w:type="spellStart"/>
      <w:r w:rsidRPr="0033771A">
        <w:rPr>
          <w:i/>
          <w:iCs/>
        </w:rPr>
        <w:t>regolabilità</w:t>
      </w:r>
      <w:proofErr w:type="spellEnd"/>
      <w:r w:rsidRPr="0033771A">
        <w:rPr>
          <w:i/>
          <w:iCs/>
        </w:rPr>
        <w:t xml:space="preserve"> in altezza e </w:t>
      </w:r>
      <w:proofErr w:type="spellStart"/>
      <w:r w:rsidRPr="0033771A">
        <w:rPr>
          <w:i/>
          <w:iCs/>
        </w:rPr>
        <w:t>inclinabilità</w:t>
      </w:r>
      <w:proofErr w:type="spellEnd"/>
      <w:r w:rsidRPr="0033771A">
        <w:rPr>
          <w:i/>
          <w:iCs/>
        </w:rPr>
        <w:t xml:space="preserve"> sul piano verticale;</w:t>
      </w:r>
    </w:p>
    <w:p w14:paraId="1C1ACBB0" w14:textId="512BDC43"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coppia di altoparlanti integrata;</w:t>
      </w:r>
    </w:p>
    <w:p w14:paraId="4B04DBDB" w14:textId="1AADD7AD"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predisposto per ospitare un sistema di ancoraggio/antifurto di tipo Kensington;</w:t>
      </w:r>
    </w:p>
    <w:p w14:paraId="14732DE3" w14:textId="1A37B974" w:rsidR="0033771A" w:rsidRPr="0033771A" w:rsidRDefault="0033771A" w:rsidP="0033771A">
      <w:pPr>
        <w:pStyle w:val="BodyText"/>
        <w:numPr>
          <w:ilvl w:val="0"/>
          <w:numId w:val="42"/>
        </w:numPr>
        <w:tabs>
          <w:tab w:val="left" w:pos="9072"/>
        </w:tabs>
        <w:spacing w:before="117"/>
        <w:ind w:left="1077" w:hanging="357"/>
        <w:jc w:val="both"/>
        <w:rPr>
          <w:i/>
          <w:iCs/>
        </w:rPr>
      </w:pPr>
      <w:r w:rsidRPr="0033771A">
        <w:rPr>
          <w:i/>
          <w:iCs/>
        </w:rPr>
        <w:t>compatibilità con i sistemi nelle configurazioni base descritte in precedenza.</w:t>
      </w:r>
    </w:p>
    <w:p w14:paraId="4E1BEF24" w14:textId="403029F9" w:rsidR="00484DF5" w:rsidRDefault="0033771A" w:rsidP="0033771A">
      <w:pPr>
        <w:pStyle w:val="BodyText"/>
        <w:tabs>
          <w:tab w:val="left" w:pos="9072"/>
        </w:tabs>
        <w:spacing w:before="117"/>
        <w:jc w:val="both"/>
        <w:rPr>
          <w:i/>
          <w:iCs/>
        </w:rPr>
      </w:pPr>
      <w:r w:rsidRPr="0033771A">
        <w:rPr>
          <w:i/>
          <w:iCs/>
        </w:rPr>
        <w:t xml:space="preserve">Devono essere forniti in dotazione il cavo (DVI o </w:t>
      </w:r>
      <w:proofErr w:type="spellStart"/>
      <w:r w:rsidRPr="0033771A">
        <w:rPr>
          <w:i/>
          <w:iCs/>
        </w:rPr>
        <w:t>DisplayPort</w:t>
      </w:r>
      <w:proofErr w:type="spellEnd"/>
      <w:r w:rsidRPr="0033771A">
        <w:rPr>
          <w:i/>
          <w:iCs/>
        </w:rPr>
        <w:t>) per la trasmissione del segnale video tra PC e monitor ed il cavo di alimentazione elettrica; quest’ultimo deve essere collegato al monitor mediante presa esterna, ovvero non integrato al monitor.</w:t>
      </w:r>
    </w:p>
    <w:p w14:paraId="38FDFF16" w14:textId="77777777" w:rsidR="0098360D" w:rsidRDefault="0098360D" w:rsidP="0098360D">
      <w:pPr>
        <w:rPr>
          <w:i/>
          <w:iCs/>
          <w:sz w:val="24"/>
          <w:szCs w:val="24"/>
        </w:rPr>
      </w:pPr>
    </w:p>
    <w:p w14:paraId="12C703C3" w14:textId="2BFEABC6" w:rsidR="0098360D" w:rsidRPr="0098360D" w:rsidRDefault="0098360D" w:rsidP="0098360D">
      <w:pPr>
        <w:rPr>
          <w:i/>
          <w:iCs/>
          <w:sz w:val="24"/>
          <w:szCs w:val="24"/>
        </w:rPr>
      </w:pPr>
      <w:r w:rsidRPr="007C63A9">
        <w:rPr>
          <w:i/>
          <w:iCs/>
          <w:sz w:val="24"/>
          <w:szCs w:val="24"/>
        </w:rPr>
        <w:t xml:space="preserve">Il valore economico </w:t>
      </w:r>
      <w:r>
        <w:rPr>
          <w:i/>
          <w:iCs/>
          <w:sz w:val="24"/>
          <w:szCs w:val="24"/>
        </w:rPr>
        <w:t xml:space="preserve">unitario </w:t>
      </w:r>
      <w:r w:rsidRPr="007C63A9">
        <w:rPr>
          <w:i/>
          <w:iCs/>
          <w:sz w:val="24"/>
          <w:szCs w:val="24"/>
        </w:rPr>
        <w:t xml:space="preserve">contrattuale </w:t>
      </w:r>
      <w:r>
        <w:rPr>
          <w:i/>
          <w:iCs/>
          <w:sz w:val="24"/>
          <w:szCs w:val="24"/>
        </w:rPr>
        <w:t>per l’acquisto di 16.112 unit</w:t>
      </w:r>
      <w:r w:rsidRPr="005D0C8A">
        <w:rPr>
          <w:i/>
          <w:iCs/>
          <w:sz w:val="24"/>
          <w:szCs w:val="24"/>
        </w:rPr>
        <w:t xml:space="preserve">à </w:t>
      </w:r>
      <w:r>
        <w:rPr>
          <w:i/>
          <w:iCs/>
          <w:sz w:val="24"/>
          <w:szCs w:val="24"/>
        </w:rPr>
        <w:t xml:space="preserve">è di </w:t>
      </w:r>
      <w:r w:rsidR="009F432D">
        <w:rPr>
          <w:i/>
          <w:iCs/>
          <w:sz w:val="24"/>
          <w:szCs w:val="24"/>
        </w:rPr>
        <w:t>121</w:t>
      </w:r>
      <w:r>
        <w:rPr>
          <w:i/>
          <w:iCs/>
          <w:sz w:val="24"/>
          <w:szCs w:val="24"/>
        </w:rPr>
        <w:t>,</w:t>
      </w:r>
      <w:r w:rsidR="009F432D">
        <w:rPr>
          <w:i/>
          <w:iCs/>
          <w:sz w:val="24"/>
          <w:szCs w:val="24"/>
        </w:rPr>
        <w:t>7</w:t>
      </w:r>
      <w:r>
        <w:rPr>
          <w:i/>
          <w:iCs/>
          <w:sz w:val="24"/>
          <w:szCs w:val="24"/>
        </w:rPr>
        <w:t xml:space="preserve">€ </w:t>
      </w:r>
      <w:r w:rsidRPr="007C63A9">
        <w:rPr>
          <w:i/>
          <w:iCs/>
          <w:sz w:val="24"/>
          <w:szCs w:val="24"/>
        </w:rPr>
        <w:t>IVA esclusa</w:t>
      </w:r>
      <w:r>
        <w:rPr>
          <w:i/>
          <w:iCs/>
          <w:sz w:val="24"/>
          <w:szCs w:val="24"/>
        </w:rPr>
        <w:t xml:space="preserve"> per un valore complessivo di </w:t>
      </w:r>
      <w:r w:rsidR="00060571">
        <w:rPr>
          <w:i/>
          <w:iCs/>
          <w:sz w:val="24"/>
          <w:szCs w:val="24"/>
        </w:rPr>
        <w:t>1.960.830,4</w:t>
      </w:r>
      <w:r>
        <w:rPr>
          <w:i/>
          <w:iCs/>
          <w:sz w:val="24"/>
          <w:szCs w:val="24"/>
        </w:rPr>
        <w:t xml:space="preserve">€ </w:t>
      </w:r>
      <w:r w:rsidRPr="007C63A9">
        <w:rPr>
          <w:i/>
          <w:iCs/>
          <w:sz w:val="24"/>
          <w:szCs w:val="24"/>
        </w:rPr>
        <w:t>IVA esclusa.</w:t>
      </w:r>
    </w:p>
    <w:p w14:paraId="4099ED04" w14:textId="77777777" w:rsidR="0033771A" w:rsidRDefault="0033771A" w:rsidP="0033771A">
      <w:pPr>
        <w:pStyle w:val="BodyText"/>
        <w:tabs>
          <w:tab w:val="left" w:pos="9072"/>
        </w:tabs>
        <w:spacing w:before="117"/>
        <w:jc w:val="both"/>
        <w:rPr>
          <w:i/>
          <w:iCs/>
        </w:rPr>
      </w:pPr>
    </w:p>
    <w:p w14:paraId="60F38A95" w14:textId="5183E9BD" w:rsidR="00484DF5" w:rsidRPr="00D166C9" w:rsidRDefault="00484DF5" w:rsidP="00484DF5">
      <w:pPr>
        <w:pStyle w:val="Heading3"/>
        <w:rPr>
          <w:rFonts w:ascii="Times New Roman" w:eastAsia="Times New Roman" w:hAnsi="Times New Roman" w:cs="Times New Roman"/>
          <w:b/>
          <w:bCs/>
          <w:color w:val="auto"/>
        </w:rPr>
      </w:pPr>
      <w:bookmarkStart w:id="10" w:name="_Toc177485080"/>
      <w:r w:rsidRPr="00484DF5">
        <w:rPr>
          <w:rFonts w:ascii="Times New Roman" w:eastAsia="Times New Roman" w:hAnsi="Times New Roman" w:cs="Times New Roman"/>
          <w:b/>
          <w:bCs/>
          <w:color w:val="auto"/>
        </w:rPr>
        <w:t>Lettore di smart card</w:t>
      </w:r>
      <w:bookmarkEnd w:id="10"/>
    </w:p>
    <w:p w14:paraId="6D7EF38C" w14:textId="19C7416F" w:rsidR="004F7F3E" w:rsidRPr="004F7F3E" w:rsidRDefault="00D60BF8" w:rsidP="00D60BF8">
      <w:pPr>
        <w:pStyle w:val="BodyText"/>
        <w:tabs>
          <w:tab w:val="left" w:pos="9072"/>
        </w:tabs>
        <w:spacing w:before="117"/>
        <w:jc w:val="both"/>
        <w:rPr>
          <w:i/>
          <w:iCs/>
        </w:rPr>
      </w:pPr>
      <w:r w:rsidRPr="002545E2">
        <w:rPr>
          <w:i/>
          <w:iCs/>
        </w:rPr>
        <w:t>Su richiesta dell’Amministrazione, il Fornitore dovrà</w:t>
      </w:r>
      <w:r>
        <w:rPr>
          <w:i/>
          <w:iCs/>
        </w:rPr>
        <w:t xml:space="preserve"> fornire</w:t>
      </w:r>
      <w:r w:rsidRPr="004F7F3E">
        <w:rPr>
          <w:i/>
          <w:iCs/>
        </w:rPr>
        <w:t xml:space="preserve"> </w:t>
      </w:r>
      <w:r w:rsidR="004F7F3E" w:rsidRPr="004F7F3E">
        <w:rPr>
          <w:i/>
          <w:iCs/>
        </w:rPr>
        <w:t>un lettore di smart card conforme agli standard internazionali e di mercato che garantiscono l'utilizzabilità delle carte istituzionali per l'accesso ai servizi in rete (CIE e CNS); esso deve, quindi, avere le seguenti caratteristiche:</w:t>
      </w:r>
    </w:p>
    <w:p w14:paraId="3A5230AE" w14:textId="0EED33F2" w:rsidR="004F7F3E" w:rsidRPr="008E5921" w:rsidRDefault="004F7F3E" w:rsidP="00D60BF8">
      <w:pPr>
        <w:pStyle w:val="BodyText"/>
        <w:numPr>
          <w:ilvl w:val="0"/>
          <w:numId w:val="45"/>
        </w:numPr>
        <w:tabs>
          <w:tab w:val="left" w:pos="9072"/>
        </w:tabs>
        <w:spacing w:before="117"/>
        <w:ind w:left="1077" w:hanging="357"/>
        <w:jc w:val="both"/>
        <w:rPr>
          <w:i/>
          <w:iCs/>
          <w:lang w:val="en-US"/>
        </w:rPr>
      </w:pPr>
      <w:proofErr w:type="spellStart"/>
      <w:r w:rsidRPr="008E5921">
        <w:rPr>
          <w:i/>
          <w:iCs/>
          <w:lang w:val="en-US"/>
        </w:rPr>
        <w:t>supporto</w:t>
      </w:r>
      <w:proofErr w:type="spellEnd"/>
      <w:r w:rsidRPr="008E5921">
        <w:rPr>
          <w:i/>
          <w:iCs/>
          <w:lang w:val="en-US"/>
        </w:rPr>
        <w:t xml:space="preserve"> smart card ISO 7816 Class A, B e C (5V, 3V e 1,8V);</w:t>
      </w:r>
    </w:p>
    <w:p w14:paraId="7E224F8F" w14:textId="67409584" w:rsidR="004F7F3E" w:rsidRPr="004F7F3E" w:rsidRDefault="004F7F3E" w:rsidP="00D60BF8">
      <w:pPr>
        <w:pStyle w:val="BodyText"/>
        <w:numPr>
          <w:ilvl w:val="0"/>
          <w:numId w:val="45"/>
        </w:numPr>
        <w:tabs>
          <w:tab w:val="left" w:pos="9072"/>
        </w:tabs>
        <w:spacing w:before="117"/>
        <w:ind w:left="1077" w:hanging="357"/>
        <w:jc w:val="both"/>
        <w:rPr>
          <w:i/>
          <w:iCs/>
        </w:rPr>
      </w:pPr>
      <w:r w:rsidRPr="004F7F3E">
        <w:rPr>
          <w:i/>
          <w:iCs/>
        </w:rPr>
        <w:t xml:space="preserve">protezione da corto circuito (short </w:t>
      </w:r>
      <w:proofErr w:type="spellStart"/>
      <w:r w:rsidRPr="004F7F3E">
        <w:rPr>
          <w:i/>
          <w:iCs/>
        </w:rPr>
        <w:t>circuit</w:t>
      </w:r>
      <w:proofErr w:type="spellEnd"/>
      <w:r w:rsidRPr="004F7F3E">
        <w:rPr>
          <w:i/>
          <w:iCs/>
        </w:rPr>
        <w:t xml:space="preserve"> </w:t>
      </w:r>
      <w:proofErr w:type="spellStart"/>
      <w:r w:rsidRPr="004F7F3E">
        <w:rPr>
          <w:i/>
          <w:iCs/>
        </w:rPr>
        <w:t>detection</w:t>
      </w:r>
      <w:proofErr w:type="spellEnd"/>
      <w:r w:rsidRPr="004F7F3E">
        <w:rPr>
          <w:i/>
          <w:iCs/>
        </w:rPr>
        <w:t>);</w:t>
      </w:r>
    </w:p>
    <w:p w14:paraId="055324AD" w14:textId="46ADAF27" w:rsidR="004F7F3E" w:rsidRPr="004F7F3E" w:rsidRDefault="004F7F3E" w:rsidP="00D60BF8">
      <w:pPr>
        <w:pStyle w:val="BodyText"/>
        <w:numPr>
          <w:ilvl w:val="0"/>
          <w:numId w:val="45"/>
        </w:numPr>
        <w:tabs>
          <w:tab w:val="left" w:pos="9072"/>
        </w:tabs>
        <w:spacing w:before="117"/>
        <w:ind w:left="1077" w:hanging="357"/>
        <w:jc w:val="both"/>
        <w:rPr>
          <w:i/>
          <w:iCs/>
        </w:rPr>
      </w:pPr>
      <w:r w:rsidRPr="004F7F3E">
        <w:rPr>
          <w:i/>
          <w:iCs/>
        </w:rPr>
        <w:t>posizione dei contatti conformi allo standard ISO 7816/2;</w:t>
      </w:r>
    </w:p>
    <w:p w14:paraId="61B2C0E9" w14:textId="419CC63F" w:rsidR="004F7F3E" w:rsidRPr="004F7F3E" w:rsidRDefault="004F7F3E" w:rsidP="00D60BF8">
      <w:pPr>
        <w:pStyle w:val="BodyText"/>
        <w:numPr>
          <w:ilvl w:val="0"/>
          <w:numId w:val="45"/>
        </w:numPr>
        <w:tabs>
          <w:tab w:val="left" w:pos="9072"/>
        </w:tabs>
        <w:spacing w:before="117"/>
        <w:ind w:left="1077" w:hanging="357"/>
        <w:jc w:val="both"/>
        <w:rPr>
          <w:i/>
          <w:iCs/>
        </w:rPr>
      </w:pPr>
      <w:r w:rsidRPr="004F7F3E">
        <w:rPr>
          <w:i/>
          <w:iCs/>
        </w:rPr>
        <w:t>caratteristiche elettriche conformi allo standard ISO 7816/3;</w:t>
      </w:r>
    </w:p>
    <w:p w14:paraId="219F901A" w14:textId="47E57CEA" w:rsidR="004F7F3E" w:rsidRPr="004F7F3E" w:rsidRDefault="004F7F3E" w:rsidP="00D60BF8">
      <w:pPr>
        <w:pStyle w:val="BodyText"/>
        <w:numPr>
          <w:ilvl w:val="0"/>
          <w:numId w:val="45"/>
        </w:numPr>
        <w:tabs>
          <w:tab w:val="left" w:pos="9072"/>
        </w:tabs>
        <w:spacing w:before="117"/>
        <w:ind w:left="1077" w:hanging="357"/>
        <w:jc w:val="both"/>
        <w:rPr>
          <w:i/>
          <w:iCs/>
        </w:rPr>
      </w:pPr>
      <w:r w:rsidRPr="004F7F3E">
        <w:rPr>
          <w:i/>
          <w:iCs/>
        </w:rPr>
        <w:t>lettore conforme alle specifiche PC/SC (Personal Computer Smart Card workgroup);</w:t>
      </w:r>
    </w:p>
    <w:p w14:paraId="0167E6AD" w14:textId="0CDA91D1" w:rsidR="004F7F3E" w:rsidRPr="004F7F3E" w:rsidRDefault="004F7F3E" w:rsidP="00D60BF8">
      <w:pPr>
        <w:pStyle w:val="BodyText"/>
        <w:numPr>
          <w:ilvl w:val="0"/>
          <w:numId w:val="45"/>
        </w:numPr>
        <w:tabs>
          <w:tab w:val="left" w:pos="9072"/>
        </w:tabs>
        <w:spacing w:before="117"/>
        <w:ind w:left="1077" w:hanging="357"/>
        <w:jc w:val="both"/>
        <w:rPr>
          <w:i/>
          <w:iCs/>
        </w:rPr>
      </w:pPr>
      <w:r w:rsidRPr="004F7F3E">
        <w:rPr>
          <w:i/>
          <w:iCs/>
        </w:rPr>
        <w:t>driver PC/SC per ambienti Microsoft;</w:t>
      </w:r>
    </w:p>
    <w:p w14:paraId="0A093B4A" w14:textId="30894A8E" w:rsidR="004F7F3E" w:rsidRPr="004F7F3E" w:rsidRDefault="004F7F3E" w:rsidP="00D60BF8">
      <w:pPr>
        <w:pStyle w:val="BodyText"/>
        <w:numPr>
          <w:ilvl w:val="0"/>
          <w:numId w:val="45"/>
        </w:numPr>
        <w:tabs>
          <w:tab w:val="left" w:pos="9072"/>
        </w:tabs>
        <w:spacing w:before="117"/>
        <w:ind w:left="1077" w:hanging="357"/>
        <w:jc w:val="both"/>
        <w:rPr>
          <w:i/>
          <w:iCs/>
        </w:rPr>
      </w:pPr>
      <w:r w:rsidRPr="004F7F3E">
        <w:rPr>
          <w:i/>
          <w:iCs/>
        </w:rPr>
        <w:t>lettore conforme alle specifiche Microsoft Windows Hardware Quality Labs (WHQL);</w:t>
      </w:r>
    </w:p>
    <w:p w14:paraId="1F344174" w14:textId="64B8EA02" w:rsidR="004F7F3E" w:rsidRPr="004F7F3E" w:rsidRDefault="004F7F3E" w:rsidP="00D60BF8">
      <w:pPr>
        <w:pStyle w:val="BodyText"/>
        <w:numPr>
          <w:ilvl w:val="0"/>
          <w:numId w:val="45"/>
        </w:numPr>
        <w:tabs>
          <w:tab w:val="left" w:pos="9072"/>
        </w:tabs>
        <w:spacing w:before="117"/>
        <w:ind w:left="1077" w:hanging="357"/>
        <w:jc w:val="both"/>
        <w:rPr>
          <w:i/>
          <w:iCs/>
        </w:rPr>
      </w:pPr>
      <w:r w:rsidRPr="004F7F3E">
        <w:rPr>
          <w:i/>
          <w:iCs/>
        </w:rPr>
        <w:t>connessione al PC tramite interfaccia USB 2.0 full speed;</w:t>
      </w:r>
    </w:p>
    <w:p w14:paraId="3ABE5FA8" w14:textId="4FE3B4A3" w:rsidR="009E05E1" w:rsidRPr="00D60BF8" w:rsidRDefault="004F7F3E" w:rsidP="00D60BF8">
      <w:pPr>
        <w:pStyle w:val="BodyText"/>
        <w:numPr>
          <w:ilvl w:val="0"/>
          <w:numId w:val="45"/>
        </w:numPr>
        <w:tabs>
          <w:tab w:val="left" w:pos="9072"/>
        </w:tabs>
        <w:spacing w:before="117"/>
        <w:ind w:left="1077" w:hanging="357"/>
        <w:jc w:val="both"/>
        <w:rPr>
          <w:i/>
          <w:iCs/>
        </w:rPr>
      </w:pPr>
      <w:r w:rsidRPr="004F7F3E">
        <w:rPr>
          <w:i/>
          <w:iCs/>
        </w:rPr>
        <w:t>protocolli ISO 7816 supportati T=0 e T=1.</w:t>
      </w:r>
    </w:p>
    <w:p w14:paraId="6D95B94A" w14:textId="5A1B99E7" w:rsidR="004F7F3E" w:rsidRDefault="004F7F3E" w:rsidP="004F7F3E"/>
    <w:p w14:paraId="6FEC28B4" w14:textId="73AD2B6A" w:rsidR="004F7F3E" w:rsidRDefault="0037797F" w:rsidP="004F7F3E">
      <w:pPr>
        <w:rPr>
          <w:i/>
          <w:iCs/>
          <w:sz w:val="24"/>
          <w:szCs w:val="24"/>
        </w:rPr>
      </w:pPr>
      <w:r w:rsidRPr="007C63A9">
        <w:rPr>
          <w:i/>
          <w:iCs/>
          <w:sz w:val="24"/>
          <w:szCs w:val="24"/>
        </w:rPr>
        <w:t xml:space="preserve">Il valore economico </w:t>
      </w:r>
      <w:r>
        <w:rPr>
          <w:i/>
          <w:iCs/>
          <w:sz w:val="24"/>
          <w:szCs w:val="24"/>
        </w:rPr>
        <w:t xml:space="preserve">unitario </w:t>
      </w:r>
      <w:r w:rsidRPr="007C63A9">
        <w:rPr>
          <w:i/>
          <w:iCs/>
          <w:sz w:val="24"/>
          <w:szCs w:val="24"/>
        </w:rPr>
        <w:t xml:space="preserve">contrattuale </w:t>
      </w:r>
      <w:r>
        <w:rPr>
          <w:i/>
          <w:iCs/>
          <w:sz w:val="24"/>
          <w:szCs w:val="24"/>
        </w:rPr>
        <w:t>per l’acquisto di 16.112 unit</w:t>
      </w:r>
      <w:r w:rsidRPr="005D0C8A">
        <w:rPr>
          <w:i/>
          <w:iCs/>
          <w:sz w:val="24"/>
          <w:szCs w:val="24"/>
        </w:rPr>
        <w:t xml:space="preserve">à </w:t>
      </w:r>
      <w:r>
        <w:rPr>
          <w:i/>
          <w:iCs/>
          <w:sz w:val="24"/>
          <w:szCs w:val="24"/>
        </w:rPr>
        <w:t xml:space="preserve">è di 15,33€ </w:t>
      </w:r>
      <w:r w:rsidRPr="007C63A9">
        <w:rPr>
          <w:i/>
          <w:iCs/>
          <w:sz w:val="24"/>
          <w:szCs w:val="24"/>
        </w:rPr>
        <w:t>IVA esclusa</w:t>
      </w:r>
      <w:r>
        <w:rPr>
          <w:i/>
          <w:iCs/>
          <w:sz w:val="24"/>
          <w:szCs w:val="24"/>
        </w:rPr>
        <w:t xml:space="preserve"> per un valore complessivo di 24</w:t>
      </w:r>
      <w:r w:rsidR="00BC7C91">
        <w:rPr>
          <w:i/>
          <w:iCs/>
          <w:sz w:val="24"/>
          <w:szCs w:val="24"/>
        </w:rPr>
        <w:t>6.996,96</w:t>
      </w:r>
      <w:r>
        <w:rPr>
          <w:i/>
          <w:iCs/>
          <w:sz w:val="24"/>
          <w:szCs w:val="24"/>
        </w:rPr>
        <w:t xml:space="preserve">€ </w:t>
      </w:r>
      <w:r w:rsidRPr="007C63A9">
        <w:rPr>
          <w:i/>
          <w:iCs/>
          <w:sz w:val="24"/>
          <w:szCs w:val="24"/>
        </w:rPr>
        <w:t>IVA esclusa.</w:t>
      </w:r>
    </w:p>
    <w:p w14:paraId="55678335" w14:textId="7F217246" w:rsidR="00B26C78" w:rsidRDefault="00B26C78" w:rsidP="004F7F3E">
      <w:pPr>
        <w:rPr>
          <w:i/>
          <w:iCs/>
          <w:sz w:val="24"/>
          <w:szCs w:val="24"/>
        </w:rPr>
      </w:pPr>
    </w:p>
    <w:p w14:paraId="7FC7A23F" w14:textId="4E1599E0" w:rsidR="00B26C78" w:rsidRPr="00D166C9" w:rsidRDefault="00B26C78" w:rsidP="00B26C78">
      <w:pPr>
        <w:pStyle w:val="Heading3"/>
        <w:rPr>
          <w:rFonts w:ascii="Times New Roman" w:eastAsia="Times New Roman" w:hAnsi="Times New Roman" w:cs="Times New Roman"/>
          <w:b/>
          <w:bCs/>
          <w:color w:val="auto"/>
        </w:rPr>
      </w:pPr>
      <w:bookmarkStart w:id="11" w:name="_Toc177485081"/>
      <w:r w:rsidRPr="00B26C78">
        <w:rPr>
          <w:rFonts w:ascii="Times New Roman" w:eastAsia="Times New Roman" w:hAnsi="Times New Roman" w:cs="Times New Roman"/>
          <w:b/>
          <w:bCs/>
          <w:color w:val="auto"/>
        </w:rPr>
        <w:t>Predisposizione apparati e Master Disk</w:t>
      </w:r>
      <w:bookmarkEnd w:id="11"/>
    </w:p>
    <w:p w14:paraId="4129E875" w14:textId="1A37CF31" w:rsidR="00B26C78" w:rsidRDefault="00B26C78" w:rsidP="004F7F3E">
      <w:pPr>
        <w:rPr>
          <w:i/>
          <w:iCs/>
          <w:sz w:val="24"/>
          <w:szCs w:val="24"/>
        </w:rPr>
      </w:pPr>
    </w:p>
    <w:p w14:paraId="30994520" w14:textId="77777777" w:rsidR="0046291E" w:rsidRDefault="002F358E" w:rsidP="008E0E7E">
      <w:pPr>
        <w:jc w:val="both"/>
        <w:rPr>
          <w:i/>
          <w:iCs/>
          <w:sz w:val="24"/>
          <w:szCs w:val="24"/>
        </w:rPr>
      </w:pPr>
      <w:r w:rsidRPr="002F358E">
        <w:rPr>
          <w:i/>
          <w:iCs/>
          <w:sz w:val="24"/>
          <w:szCs w:val="24"/>
        </w:rPr>
        <w:t xml:space="preserve">Il Fornitore dovrà consegnare ciascuna apparecchiatura con il Sistema Operativo scelto dall’Amministrazione già precaricato e pronto all’uso, e gli eventuali dispositivi opzionali richiesti dalla medesima Amministrazione, assicurando il corretto funzionamento dell’intera configurazione. </w:t>
      </w:r>
    </w:p>
    <w:p w14:paraId="79F88D5F" w14:textId="478814D7" w:rsidR="002F358E" w:rsidRPr="002F358E" w:rsidRDefault="002F358E" w:rsidP="008E0E7E">
      <w:pPr>
        <w:jc w:val="both"/>
        <w:rPr>
          <w:i/>
          <w:iCs/>
          <w:sz w:val="24"/>
          <w:szCs w:val="24"/>
        </w:rPr>
      </w:pPr>
      <w:r w:rsidRPr="002F358E">
        <w:rPr>
          <w:i/>
          <w:iCs/>
          <w:sz w:val="24"/>
          <w:szCs w:val="24"/>
        </w:rPr>
        <w:t>Per ordinativi di fornitura pari o superiori a 1.000 apparecchiature, l’Amministrazione può richiedere la fornitura di un CD-ROM (“Kit personalizzato”) contenente una procedura di installazione di tutto il software che dovrà essere installato sul/i PC, creato, nella versione “master”, dall’Amministrazione stessa. La richiesta al Fornitore dovrà essere effettuata al momento dell’ordinativo.</w:t>
      </w:r>
    </w:p>
    <w:p w14:paraId="52EE4088" w14:textId="67BF8689" w:rsidR="002F358E" w:rsidRPr="002F358E" w:rsidRDefault="002F358E" w:rsidP="008E0E7E">
      <w:pPr>
        <w:jc w:val="both"/>
        <w:rPr>
          <w:i/>
          <w:iCs/>
          <w:sz w:val="24"/>
          <w:szCs w:val="24"/>
        </w:rPr>
      </w:pPr>
      <w:r w:rsidRPr="002F358E">
        <w:rPr>
          <w:i/>
          <w:iCs/>
          <w:sz w:val="24"/>
          <w:szCs w:val="24"/>
        </w:rPr>
        <w:t xml:space="preserve">Il Fornitore, entro 10 giorni lavorativi dalla data dell’ordinativo, provvederà, a proprie spese e rischi, a fornire all’Amministrazione richiedente il/i PC necessario/i alla creazione del master disk. </w:t>
      </w:r>
    </w:p>
    <w:p w14:paraId="26D37637" w14:textId="00661815" w:rsidR="002F358E" w:rsidRDefault="002F358E" w:rsidP="008E0E7E">
      <w:pPr>
        <w:jc w:val="both"/>
        <w:rPr>
          <w:i/>
          <w:iCs/>
          <w:sz w:val="24"/>
          <w:szCs w:val="24"/>
        </w:rPr>
      </w:pPr>
      <w:r w:rsidRPr="002F358E">
        <w:rPr>
          <w:i/>
          <w:iCs/>
          <w:sz w:val="24"/>
          <w:szCs w:val="24"/>
        </w:rPr>
        <w:t>L’Amministrazione, nel termine massimo di 7 giorni dalla ricezione del/i PC, dovrà installare il proprio software e riconsegnare il/i PC al fornitore a spese di quest’ultimo.</w:t>
      </w:r>
    </w:p>
    <w:p w14:paraId="67B686D6" w14:textId="77777777" w:rsidR="008F797C" w:rsidRPr="002F358E" w:rsidRDefault="008F797C" w:rsidP="008E0E7E">
      <w:pPr>
        <w:jc w:val="both"/>
        <w:rPr>
          <w:i/>
          <w:iCs/>
          <w:sz w:val="24"/>
          <w:szCs w:val="24"/>
        </w:rPr>
      </w:pPr>
    </w:p>
    <w:p w14:paraId="74843929" w14:textId="5014DED0" w:rsidR="00B26C78" w:rsidRPr="00D166C9" w:rsidRDefault="00B26C78" w:rsidP="00B26C78">
      <w:pPr>
        <w:pStyle w:val="Heading3"/>
        <w:rPr>
          <w:rFonts w:ascii="Times New Roman" w:eastAsia="Times New Roman" w:hAnsi="Times New Roman" w:cs="Times New Roman"/>
          <w:b/>
          <w:bCs/>
          <w:color w:val="auto"/>
        </w:rPr>
      </w:pPr>
      <w:bookmarkStart w:id="12" w:name="_Toc177485082"/>
      <w:r>
        <w:rPr>
          <w:rFonts w:ascii="Times New Roman" w:eastAsia="Times New Roman" w:hAnsi="Times New Roman" w:cs="Times New Roman"/>
          <w:b/>
          <w:bCs/>
          <w:color w:val="auto"/>
        </w:rPr>
        <w:t>C</w:t>
      </w:r>
      <w:r w:rsidRPr="00B26C78">
        <w:rPr>
          <w:rFonts w:ascii="Times New Roman" w:eastAsia="Times New Roman" w:hAnsi="Times New Roman" w:cs="Times New Roman"/>
          <w:b/>
          <w:bCs/>
          <w:color w:val="auto"/>
        </w:rPr>
        <w:t>onsegna e installazione</w:t>
      </w:r>
      <w:bookmarkEnd w:id="12"/>
    </w:p>
    <w:p w14:paraId="5C4F97ED" w14:textId="22296E78" w:rsidR="00B26C78" w:rsidRDefault="00EF4FB3" w:rsidP="00EF4FB3">
      <w:pPr>
        <w:jc w:val="both"/>
        <w:rPr>
          <w:i/>
          <w:iCs/>
          <w:sz w:val="24"/>
          <w:szCs w:val="24"/>
        </w:rPr>
      </w:pPr>
      <w:r w:rsidRPr="00EF4FB3">
        <w:rPr>
          <w:i/>
          <w:iCs/>
          <w:sz w:val="24"/>
          <w:szCs w:val="24"/>
        </w:rPr>
        <w:t>Le apparecchiature, con il relativo software già installato, dovranno essere consegnate a cura e spese del Fornitore nei luoghi e nei locali indicati dall’Amministrazione nell’ordinativo di fornitura.</w:t>
      </w:r>
    </w:p>
    <w:p w14:paraId="2A7FA6CB" w14:textId="7A0E7787" w:rsidR="00791CE8" w:rsidRDefault="00791CE8" w:rsidP="00791CE8">
      <w:pPr>
        <w:jc w:val="both"/>
        <w:rPr>
          <w:i/>
          <w:iCs/>
          <w:sz w:val="24"/>
          <w:szCs w:val="24"/>
        </w:rPr>
      </w:pPr>
      <w:r w:rsidRPr="00791CE8">
        <w:rPr>
          <w:i/>
          <w:iCs/>
          <w:sz w:val="24"/>
          <w:szCs w:val="24"/>
        </w:rPr>
        <w:t>Le attività di consegna delle apparecchiature si intendono comprensive di ogni onere relativo ad imballaggio,</w:t>
      </w:r>
      <w:r>
        <w:rPr>
          <w:i/>
          <w:iCs/>
          <w:sz w:val="24"/>
          <w:szCs w:val="24"/>
        </w:rPr>
        <w:t xml:space="preserve"> </w:t>
      </w:r>
      <w:r w:rsidRPr="00791CE8">
        <w:rPr>
          <w:i/>
          <w:iCs/>
          <w:sz w:val="24"/>
          <w:szCs w:val="24"/>
        </w:rPr>
        <w:t>trasporto, facchinaggio e qualsiasi altra attività ad esse strumentale.</w:t>
      </w:r>
    </w:p>
    <w:p w14:paraId="43C4D970" w14:textId="385DD22D" w:rsidR="007A22F0" w:rsidRPr="007A22F0" w:rsidRDefault="007A22F0" w:rsidP="007A22F0">
      <w:pPr>
        <w:jc w:val="both"/>
        <w:rPr>
          <w:i/>
          <w:iCs/>
          <w:sz w:val="24"/>
          <w:szCs w:val="24"/>
        </w:rPr>
      </w:pPr>
      <w:r w:rsidRPr="007A22F0">
        <w:rPr>
          <w:i/>
          <w:iCs/>
          <w:sz w:val="24"/>
          <w:szCs w:val="24"/>
        </w:rPr>
        <w:t>Il servizio di installazione si intende comprensivo della consegna “al piano” e delle attività di messa in opera e</w:t>
      </w:r>
      <w:r>
        <w:rPr>
          <w:i/>
          <w:iCs/>
          <w:sz w:val="24"/>
          <w:szCs w:val="24"/>
        </w:rPr>
        <w:t xml:space="preserve"> </w:t>
      </w:r>
      <w:r w:rsidRPr="007A22F0">
        <w:rPr>
          <w:i/>
          <w:iCs/>
          <w:sz w:val="24"/>
          <w:szCs w:val="24"/>
        </w:rPr>
        <w:t>verifica di funzionalità delle apparecchiature (collegamento dei dispositivi opzionali acquistati, accensione del PC e caricamento dei software preinstallati), asporto dell’imballaggio e qualsiasi altra attività ad esse strumentale.</w:t>
      </w:r>
    </w:p>
    <w:p w14:paraId="664C9F38" w14:textId="77777777" w:rsidR="00EF4FB3" w:rsidRDefault="00EF4FB3" w:rsidP="004F7F3E">
      <w:pPr>
        <w:rPr>
          <w:i/>
          <w:iCs/>
          <w:sz w:val="24"/>
          <w:szCs w:val="24"/>
        </w:rPr>
      </w:pPr>
    </w:p>
    <w:p w14:paraId="20F5A8C5" w14:textId="39AD7712" w:rsidR="00B26C78" w:rsidRPr="00D166C9" w:rsidRDefault="00B26C78" w:rsidP="00B26C78">
      <w:pPr>
        <w:pStyle w:val="Heading3"/>
        <w:rPr>
          <w:rFonts w:ascii="Times New Roman" w:eastAsia="Times New Roman" w:hAnsi="Times New Roman" w:cs="Times New Roman"/>
          <w:b/>
          <w:bCs/>
          <w:color w:val="auto"/>
        </w:rPr>
      </w:pPr>
      <w:bookmarkStart w:id="13" w:name="_Toc177485083"/>
      <w:r w:rsidRPr="00B26C78">
        <w:rPr>
          <w:rFonts w:ascii="Times New Roman" w:eastAsia="Times New Roman" w:hAnsi="Times New Roman" w:cs="Times New Roman"/>
          <w:b/>
          <w:bCs/>
          <w:color w:val="auto"/>
        </w:rPr>
        <w:lastRenderedPageBreak/>
        <w:t>Ritiro dei rifiuti di apparecchiature elettriche ed elettroniche (R.A.E.E.)</w:t>
      </w:r>
      <w:bookmarkEnd w:id="13"/>
    </w:p>
    <w:p w14:paraId="6516D9C6" w14:textId="628F9751" w:rsidR="00FB421D" w:rsidRPr="00FB421D" w:rsidRDefault="00B45689" w:rsidP="00FB421D">
      <w:pPr>
        <w:jc w:val="both"/>
        <w:rPr>
          <w:i/>
          <w:iCs/>
          <w:sz w:val="24"/>
          <w:szCs w:val="24"/>
        </w:rPr>
      </w:pPr>
      <w:r>
        <w:rPr>
          <w:i/>
          <w:iCs/>
          <w:sz w:val="24"/>
          <w:szCs w:val="24"/>
        </w:rPr>
        <w:t>S</w:t>
      </w:r>
      <w:r w:rsidR="00FB421D" w:rsidRPr="00FB421D">
        <w:rPr>
          <w:i/>
          <w:iCs/>
          <w:sz w:val="24"/>
          <w:szCs w:val="24"/>
        </w:rPr>
        <w:t>ervizio connesso alla fornitura delle apparecchiature e dovrà essere prestato</w:t>
      </w:r>
      <w:r w:rsidR="00FB421D">
        <w:rPr>
          <w:i/>
          <w:iCs/>
          <w:sz w:val="24"/>
          <w:szCs w:val="24"/>
        </w:rPr>
        <w:t xml:space="preserve"> </w:t>
      </w:r>
      <w:r w:rsidR="00FB421D" w:rsidRPr="00FB421D">
        <w:rPr>
          <w:i/>
          <w:iCs/>
          <w:sz w:val="24"/>
          <w:szCs w:val="24"/>
        </w:rPr>
        <w:t>gratuitamente dal Fornitore se espressamente richiesto dall’Amministrazione.</w:t>
      </w:r>
    </w:p>
    <w:p w14:paraId="6591AF0E" w14:textId="37DB404D" w:rsidR="00B26C78" w:rsidRPr="0037797F" w:rsidRDefault="00FB421D" w:rsidP="00FB421D">
      <w:pPr>
        <w:jc w:val="both"/>
        <w:rPr>
          <w:i/>
          <w:iCs/>
          <w:sz w:val="24"/>
          <w:szCs w:val="24"/>
        </w:rPr>
      </w:pPr>
      <w:r w:rsidRPr="00FB421D">
        <w:rPr>
          <w:i/>
          <w:iCs/>
          <w:sz w:val="24"/>
          <w:szCs w:val="24"/>
        </w:rPr>
        <w:t xml:space="preserve">Il Fornitore dovrà garantire la raccolta, il trasporto, il trattamento adeguato, il recupero e smaltimento ambientalmente compatibile dei RAEE professionali secondo quanto previsto dagli artt. 13 e 24 del </w:t>
      </w:r>
      <w:proofErr w:type="spellStart"/>
      <w:r w:rsidRPr="00FB421D">
        <w:rPr>
          <w:i/>
          <w:iCs/>
          <w:sz w:val="24"/>
          <w:szCs w:val="24"/>
        </w:rPr>
        <w:t>D.Lgs.</w:t>
      </w:r>
      <w:proofErr w:type="spellEnd"/>
      <w:r w:rsidRPr="00FB421D">
        <w:rPr>
          <w:i/>
          <w:iCs/>
          <w:sz w:val="24"/>
          <w:szCs w:val="24"/>
        </w:rPr>
        <w:t xml:space="preserve"> 14 marzo 2014, n. 49, dal </w:t>
      </w:r>
      <w:proofErr w:type="spellStart"/>
      <w:r w:rsidRPr="00FB421D">
        <w:rPr>
          <w:i/>
          <w:iCs/>
          <w:sz w:val="24"/>
          <w:szCs w:val="24"/>
        </w:rPr>
        <w:t>D.Lgs</w:t>
      </w:r>
      <w:proofErr w:type="spellEnd"/>
      <w:r w:rsidRPr="00FB421D">
        <w:rPr>
          <w:i/>
          <w:iCs/>
          <w:sz w:val="24"/>
          <w:szCs w:val="24"/>
        </w:rPr>
        <w:t xml:space="preserve"> 152/2006 e </w:t>
      </w:r>
      <w:proofErr w:type="spellStart"/>
      <w:r w:rsidRPr="00FB421D">
        <w:rPr>
          <w:i/>
          <w:iCs/>
          <w:sz w:val="24"/>
          <w:szCs w:val="24"/>
        </w:rPr>
        <w:t>s.m.i.</w:t>
      </w:r>
      <w:proofErr w:type="spellEnd"/>
      <w:r w:rsidRPr="00FB421D">
        <w:rPr>
          <w:i/>
          <w:iCs/>
          <w:sz w:val="24"/>
          <w:szCs w:val="24"/>
        </w:rPr>
        <w:cr/>
      </w:r>
    </w:p>
    <w:p w14:paraId="4C5570E5" w14:textId="2972DA46" w:rsidR="00B26C78" w:rsidRPr="00D166C9" w:rsidRDefault="009D6177" w:rsidP="00B26C78">
      <w:pPr>
        <w:pStyle w:val="Heading3"/>
        <w:rPr>
          <w:rFonts w:ascii="Times New Roman" w:eastAsia="Times New Roman" w:hAnsi="Times New Roman" w:cs="Times New Roman"/>
          <w:b/>
          <w:bCs/>
          <w:color w:val="auto"/>
        </w:rPr>
      </w:pPr>
      <w:bookmarkStart w:id="14" w:name="_Toc177485084"/>
      <w:r w:rsidRPr="009D6177">
        <w:rPr>
          <w:rFonts w:ascii="Times New Roman" w:eastAsia="Times New Roman" w:hAnsi="Times New Roman" w:cs="Times New Roman"/>
          <w:b/>
          <w:bCs/>
          <w:color w:val="auto"/>
        </w:rPr>
        <w:t>Manutenzione delle apparecchiature</w:t>
      </w:r>
      <w:bookmarkEnd w:id="14"/>
    </w:p>
    <w:p w14:paraId="09C71D2F" w14:textId="3B38A91A" w:rsidR="0037797F" w:rsidRDefault="007E0CEC" w:rsidP="00B45689">
      <w:pPr>
        <w:jc w:val="both"/>
        <w:rPr>
          <w:i/>
          <w:iCs/>
          <w:sz w:val="24"/>
          <w:szCs w:val="24"/>
        </w:rPr>
      </w:pPr>
      <w:r w:rsidRPr="00B45689">
        <w:rPr>
          <w:i/>
          <w:iCs/>
          <w:sz w:val="24"/>
          <w:szCs w:val="24"/>
        </w:rPr>
        <w:t>Con l’acquisto dei PC desktop e dei dispositivi opzionali, l’Amministrazione acquisisce automaticamente il servizio base di manutenzione per un periodo di 36 (trentasei) mesi. Il costo del servizio è incluso nel prezzo di acquisto dei componenti stessi.</w:t>
      </w:r>
      <w:r w:rsidR="00B45689" w:rsidRPr="00B45689">
        <w:rPr>
          <w:i/>
          <w:iCs/>
          <w:sz w:val="24"/>
          <w:szCs w:val="24"/>
        </w:rPr>
        <w:t xml:space="preserve"> Il servizio di manutenzione consiste nell’erogare assistenza on-site, ponendo in essere ogni attività necessaria alla risoluzione dei malfunzionamenti dell’apparecchiatura ed al ripristino dell’operatività. L’attività di assistenza on-site dovrà essere espletata mediante un tecnico specializzato con conoscenza specifica degli ambienti hardware e software oggetto di fornitura</w:t>
      </w:r>
      <w:r w:rsidR="00B45689">
        <w:rPr>
          <w:i/>
          <w:iCs/>
          <w:sz w:val="24"/>
          <w:szCs w:val="24"/>
        </w:rPr>
        <w:t>.</w:t>
      </w:r>
    </w:p>
    <w:p w14:paraId="07BC269C" w14:textId="5821F22E" w:rsidR="00B45689" w:rsidRDefault="00B45689" w:rsidP="00B45689">
      <w:pPr>
        <w:jc w:val="both"/>
        <w:rPr>
          <w:i/>
          <w:iCs/>
          <w:sz w:val="24"/>
          <w:szCs w:val="24"/>
        </w:rPr>
      </w:pPr>
    </w:p>
    <w:p w14:paraId="2954C1CD" w14:textId="68818363" w:rsidR="00B45689" w:rsidRDefault="00591080" w:rsidP="00591080">
      <w:pPr>
        <w:jc w:val="both"/>
        <w:rPr>
          <w:i/>
          <w:iCs/>
          <w:sz w:val="24"/>
          <w:szCs w:val="24"/>
        </w:rPr>
      </w:pPr>
      <w:r w:rsidRPr="00591080">
        <w:rPr>
          <w:i/>
          <w:iCs/>
          <w:sz w:val="24"/>
          <w:szCs w:val="24"/>
        </w:rPr>
        <w:t>Le Amministrazioni potranno richiedere, contestualmente all’acquisto delle apparecchiature, di poter usufruire di un servizio di manutenzione per un ulteriore periodo di 24 (ventiquattro) mesi a partire dalla scadenza dei 36 (trentasei) mesi di durata del servizio di manutenzione base.</w:t>
      </w:r>
    </w:p>
    <w:p w14:paraId="4B9A4DD9" w14:textId="1908A4AF" w:rsidR="00591080" w:rsidRDefault="00591080" w:rsidP="00591080">
      <w:pPr>
        <w:jc w:val="both"/>
        <w:rPr>
          <w:i/>
          <w:iCs/>
          <w:sz w:val="24"/>
          <w:szCs w:val="24"/>
        </w:rPr>
      </w:pPr>
    </w:p>
    <w:p w14:paraId="2825F464" w14:textId="74E5DB81" w:rsidR="00591080" w:rsidRDefault="00591080" w:rsidP="00591080">
      <w:pPr>
        <w:rPr>
          <w:i/>
          <w:iCs/>
          <w:sz w:val="24"/>
          <w:szCs w:val="24"/>
        </w:rPr>
      </w:pPr>
      <w:r w:rsidRPr="007C63A9">
        <w:rPr>
          <w:i/>
          <w:iCs/>
          <w:sz w:val="24"/>
          <w:szCs w:val="24"/>
        </w:rPr>
        <w:t xml:space="preserve">Il valore economico </w:t>
      </w:r>
      <w:r w:rsidR="003F660D">
        <w:rPr>
          <w:i/>
          <w:iCs/>
          <w:sz w:val="24"/>
          <w:szCs w:val="24"/>
        </w:rPr>
        <w:t xml:space="preserve">unitario </w:t>
      </w:r>
      <w:r>
        <w:rPr>
          <w:i/>
          <w:iCs/>
          <w:sz w:val="24"/>
          <w:szCs w:val="24"/>
        </w:rPr>
        <w:t>per l’attivazione dell</w:t>
      </w:r>
      <w:r w:rsidR="00624B27">
        <w:rPr>
          <w:i/>
          <w:iCs/>
          <w:sz w:val="24"/>
          <w:szCs w:val="24"/>
        </w:rPr>
        <w:t>’estensione del servizio di manutenzione</w:t>
      </w:r>
      <w:r w:rsidRPr="005D0C8A">
        <w:rPr>
          <w:i/>
          <w:iCs/>
          <w:sz w:val="24"/>
          <w:szCs w:val="24"/>
        </w:rPr>
        <w:t xml:space="preserve"> </w:t>
      </w:r>
      <w:r w:rsidR="003F660D">
        <w:rPr>
          <w:i/>
          <w:iCs/>
          <w:sz w:val="24"/>
          <w:szCs w:val="24"/>
        </w:rPr>
        <w:t xml:space="preserve">per i 16112 personal computer </w:t>
      </w:r>
      <w:r>
        <w:rPr>
          <w:i/>
          <w:iCs/>
          <w:sz w:val="24"/>
          <w:szCs w:val="24"/>
        </w:rPr>
        <w:t xml:space="preserve">è di </w:t>
      </w:r>
      <w:r w:rsidR="001F1B4A">
        <w:rPr>
          <w:i/>
          <w:iCs/>
          <w:sz w:val="24"/>
          <w:szCs w:val="24"/>
        </w:rPr>
        <w:t>25,41</w:t>
      </w:r>
      <w:r>
        <w:rPr>
          <w:i/>
          <w:iCs/>
          <w:sz w:val="24"/>
          <w:szCs w:val="24"/>
        </w:rPr>
        <w:t xml:space="preserve">€ </w:t>
      </w:r>
      <w:r w:rsidRPr="007C63A9">
        <w:rPr>
          <w:i/>
          <w:iCs/>
          <w:sz w:val="24"/>
          <w:szCs w:val="24"/>
        </w:rPr>
        <w:t>IVA esclusa</w:t>
      </w:r>
      <w:r>
        <w:rPr>
          <w:i/>
          <w:iCs/>
          <w:sz w:val="24"/>
          <w:szCs w:val="24"/>
        </w:rPr>
        <w:t xml:space="preserve"> per un valore complessivo di </w:t>
      </w:r>
      <w:r w:rsidR="001F1B4A">
        <w:rPr>
          <w:i/>
          <w:iCs/>
          <w:sz w:val="24"/>
          <w:szCs w:val="24"/>
        </w:rPr>
        <w:t>409.405,92</w:t>
      </w:r>
      <w:r>
        <w:rPr>
          <w:i/>
          <w:iCs/>
          <w:sz w:val="24"/>
          <w:szCs w:val="24"/>
        </w:rPr>
        <w:t xml:space="preserve">€ </w:t>
      </w:r>
      <w:r w:rsidRPr="007C63A9">
        <w:rPr>
          <w:i/>
          <w:iCs/>
          <w:sz w:val="24"/>
          <w:szCs w:val="24"/>
        </w:rPr>
        <w:t>IVA esclusa.</w:t>
      </w:r>
    </w:p>
    <w:p w14:paraId="6FC91C56" w14:textId="77777777" w:rsidR="00591080" w:rsidRPr="00B45689" w:rsidRDefault="00591080" w:rsidP="00591080">
      <w:pPr>
        <w:jc w:val="both"/>
        <w:rPr>
          <w:i/>
          <w:iCs/>
          <w:sz w:val="24"/>
          <w:szCs w:val="24"/>
        </w:rPr>
      </w:pPr>
    </w:p>
    <w:p w14:paraId="0AAA5B9F" w14:textId="36FCB3CB" w:rsidR="009D6177" w:rsidRPr="00D166C9" w:rsidRDefault="009D6177" w:rsidP="009D6177">
      <w:pPr>
        <w:pStyle w:val="Heading3"/>
        <w:rPr>
          <w:rFonts w:ascii="Times New Roman" w:eastAsia="Times New Roman" w:hAnsi="Times New Roman" w:cs="Times New Roman"/>
          <w:b/>
          <w:bCs/>
          <w:color w:val="auto"/>
        </w:rPr>
      </w:pPr>
      <w:bookmarkStart w:id="15" w:name="_Toc177485085"/>
      <w:r w:rsidRPr="009D6177">
        <w:rPr>
          <w:rFonts w:ascii="Times New Roman" w:eastAsia="Times New Roman" w:hAnsi="Times New Roman" w:cs="Times New Roman"/>
          <w:b/>
          <w:bCs/>
          <w:color w:val="auto"/>
        </w:rPr>
        <w:t xml:space="preserve">Integrazione dei sistemi di </w:t>
      </w:r>
      <w:proofErr w:type="spellStart"/>
      <w:r w:rsidRPr="009D6177">
        <w:rPr>
          <w:rFonts w:ascii="Times New Roman" w:eastAsia="Times New Roman" w:hAnsi="Times New Roman" w:cs="Times New Roman"/>
          <w:b/>
          <w:bCs/>
          <w:color w:val="auto"/>
        </w:rPr>
        <w:t>Trouble</w:t>
      </w:r>
      <w:proofErr w:type="spellEnd"/>
      <w:r w:rsidRPr="009D6177">
        <w:rPr>
          <w:rFonts w:ascii="Times New Roman" w:eastAsia="Times New Roman" w:hAnsi="Times New Roman" w:cs="Times New Roman"/>
          <w:b/>
          <w:bCs/>
          <w:color w:val="auto"/>
        </w:rPr>
        <w:t xml:space="preserve"> Ticketing dell’Amministrazione</w:t>
      </w:r>
      <w:bookmarkEnd w:id="15"/>
    </w:p>
    <w:p w14:paraId="4879B4F1" w14:textId="158AEE6F" w:rsidR="00520D88" w:rsidRPr="00520D88" w:rsidRDefault="00520D88" w:rsidP="00F156C7">
      <w:pPr>
        <w:jc w:val="both"/>
        <w:rPr>
          <w:i/>
          <w:iCs/>
          <w:sz w:val="24"/>
          <w:szCs w:val="24"/>
        </w:rPr>
      </w:pPr>
      <w:r w:rsidRPr="00520D88">
        <w:rPr>
          <w:i/>
          <w:iCs/>
          <w:sz w:val="24"/>
          <w:szCs w:val="24"/>
        </w:rPr>
        <w:t xml:space="preserve">Per ordinativi di fornitura pari o superiori a 1.000 apparecchiature, l’Amministrazione può richiedere, in fase di ordinativo di fornitura, che il Fornitore effettui un’integrazione del proprio flusso di gestione delle richieste di intervento con il sistema di </w:t>
      </w:r>
      <w:proofErr w:type="spellStart"/>
      <w:r w:rsidRPr="00520D88">
        <w:rPr>
          <w:i/>
          <w:iCs/>
          <w:sz w:val="24"/>
          <w:szCs w:val="24"/>
        </w:rPr>
        <w:t>Trouble</w:t>
      </w:r>
      <w:proofErr w:type="spellEnd"/>
      <w:r w:rsidRPr="00520D88">
        <w:rPr>
          <w:i/>
          <w:iCs/>
          <w:sz w:val="24"/>
          <w:szCs w:val="24"/>
        </w:rPr>
        <w:t xml:space="preserve"> Ticketing dell’Amministrazione. In sede di Convenzione il Fornitore valuterà quale tra le seguenti integrazioni intende attivare:</w:t>
      </w:r>
    </w:p>
    <w:p w14:paraId="59D63055" w14:textId="7B39FC6F" w:rsidR="00520D88" w:rsidRPr="00520D88" w:rsidRDefault="00520D88" w:rsidP="00F156C7">
      <w:pPr>
        <w:jc w:val="both"/>
        <w:rPr>
          <w:i/>
          <w:iCs/>
          <w:sz w:val="24"/>
          <w:szCs w:val="24"/>
        </w:rPr>
      </w:pPr>
      <w:r w:rsidRPr="00520D88">
        <w:rPr>
          <w:i/>
          <w:iCs/>
          <w:sz w:val="24"/>
          <w:szCs w:val="24"/>
        </w:rPr>
        <w:t xml:space="preserve">a) integrazione SW dei sistemi </w:t>
      </w:r>
      <w:proofErr w:type="spellStart"/>
      <w:r w:rsidRPr="00520D88">
        <w:rPr>
          <w:i/>
          <w:iCs/>
          <w:sz w:val="24"/>
          <w:szCs w:val="24"/>
        </w:rPr>
        <w:t>Trouble</w:t>
      </w:r>
      <w:proofErr w:type="spellEnd"/>
      <w:r w:rsidRPr="00520D88">
        <w:rPr>
          <w:i/>
          <w:iCs/>
          <w:sz w:val="24"/>
          <w:szCs w:val="24"/>
        </w:rPr>
        <w:t xml:space="preserve"> Ticketing dell'Amministrazione: integrazione dei sistemi di </w:t>
      </w:r>
      <w:proofErr w:type="spellStart"/>
      <w:r w:rsidRPr="00520D88">
        <w:rPr>
          <w:i/>
          <w:iCs/>
          <w:sz w:val="24"/>
          <w:szCs w:val="24"/>
        </w:rPr>
        <w:t>Trouble</w:t>
      </w:r>
      <w:proofErr w:type="spellEnd"/>
      <w:r w:rsidRPr="00520D88">
        <w:rPr>
          <w:i/>
          <w:iCs/>
          <w:sz w:val="24"/>
          <w:szCs w:val="24"/>
        </w:rPr>
        <w:t xml:space="preserve"> Ticketing ad esempio attraverso l’utilizzo di web-services, tabelle di frontiera, procedure </w:t>
      </w:r>
      <w:proofErr w:type="spellStart"/>
      <w:r w:rsidRPr="00520D88">
        <w:rPr>
          <w:i/>
          <w:iCs/>
          <w:sz w:val="24"/>
          <w:szCs w:val="24"/>
        </w:rPr>
        <w:t>Extract</w:t>
      </w:r>
      <w:proofErr w:type="spellEnd"/>
      <w:r w:rsidRPr="00520D88">
        <w:rPr>
          <w:i/>
          <w:iCs/>
          <w:sz w:val="24"/>
          <w:szCs w:val="24"/>
        </w:rPr>
        <w:t>-</w:t>
      </w:r>
      <w:proofErr w:type="spellStart"/>
      <w:r w:rsidRPr="00520D88">
        <w:rPr>
          <w:i/>
          <w:iCs/>
          <w:sz w:val="24"/>
          <w:szCs w:val="24"/>
        </w:rPr>
        <w:t>Transform</w:t>
      </w:r>
      <w:proofErr w:type="spellEnd"/>
      <w:r w:rsidRPr="00520D88">
        <w:rPr>
          <w:i/>
          <w:iCs/>
          <w:sz w:val="24"/>
          <w:szCs w:val="24"/>
        </w:rPr>
        <w:t>-Load (ETL);</w:t>
      </w:r>
    </w:p>
    <w:p w14:paraId="3D0876FC" w14:textId="329CAE00" w:rsidR="00520D88" w:rsidRPr="00520D88" w:rsidRDefault="00520D88" w:rsidP="00F156C7">
      <w:pPr>
        <w:jc w:val="both"/>
        <w:rPr>
          <w:i/>
          <w:iCs/>
          <w:sz w:val="24"/>
          <w:szCs w:val="24"/>
        </w:rPr>
      </w:pPr>
      <w:r w:rsidRPr="00520D88">
        <w:rPr>
          <w:i/>
          <w:iCs/>
          <w:sz w:val="24"/>
          <w:szCs w:val="24"/>
        </w:rPr>
        <w:t>b) accesso tramite web-</w:t>
      </w:r>
      <w:proofErr w:type="spellStart"/>
      <w:r w:rsidRPr="00520D88">
        <w:rPr>
          <w:i/>
          <w:iCs/>
          <w:sz w:val="24"/>
          <w:szCs w:val="24"/>
        </w:rPr>
        <w:t>interface</w:t>
      </w:r>
      <w:proofErr w:type="spellEnd"/>
      <w:r w:rsidRPr="00520D88">
        <w:rPr>
          <w:i/>
          <w:iCs/>
          <w:sz w:val="24"/>
          <w:szCs w:val="24"/>
        </w:rPr>
        <w:t xml:space="preserve"> al sistema di </w:t>
      </w:r>
      <w:proofErr w:type="spellStart"/>
      <w:r w:rsidRPr="00520D88">
        <w:rPr>
          <w:i/>
          <w:iCs/>
          <w:sz w:val="24"/>
          <w:szCs w:val="24"/>
        </w:rPr>
        <w:t>Trouble</w:t>
      </w:r>
      <w:proofErr w:type="spellEnd"/>
      <w:r w:rsidRPr="00520D88">
        <w:rPr>
          <w:i/>
          <w:iCs/>
          <w:sz w:val="24"/>
          <w:szCs w:val="24"/>
        </w:rPr>
        <w:t xml:space="preserve"> Ticketing dell'Amministrazione: attraverso apposite credenziali (user/password) il personale del Fornitore accederà sul portale di </w:t>
      </w:r>
      <w:proofErr w:type="spellStart"/>
      <w:r w:rsidRPr="00520D88">
        <w:rPr>
          <w:i/>
          <w:iCs/>
          <w:sz w:val="24"/>
          <w:szCs w:val="24"/>
        </w:rPr>
        <w:t>Trouble</w:t>
      </w:r>
      <w:proofErr w:type="spellEnd"/>
      <w:r>
        <w:rPr>
          <w:i/>
          <w:iCs/>
          <w:sz w:val="24"/>
          <w:szCs w:val="24"/>
        </w:rPr>
        <w:t xml:space="preserve"> </w:t>
      </w:r>
      <w:r w:rsidRPr="00520D88">
        <w:rPr>
          <w:i/>
          <w:iCs/>
          <w:sz w:val="24"/>
          <w:szCs w:val="24"/>
        </w:rPr>
        <w:t>Ticketing dell’Amministrazione ed aggiornerà lo stato della richiesta di intervento;</w:t>
      </w:r>
    </w:p>
    <w:p w14:paraId="6F8E9776" w14:textId="1A192BE0" w:rsidR="00B26C78" w:rsidRPr="00520D88" w:rsidRDefault="00520D88" w:rsidP="00F156C7">
      <w:pPr>
        <w:jc w:val="both"/>
        <w:rPr>
          <w:i/>
          <w:iCs/>
          <w:sz w:val="24"/>
          <w:szCs w:val="24"/>
        </w:rPr>
      </w:pPr>
      <w:r w:rsidRPr="00520D88">
        <w:rPr>
          <w:i/>
          <w:iCs/>
          <w:sz w:val="24"/>
          <w:szCs w:val="24"/>
        </w:rPr>
        <w:t>c) invio di email "strutturata": l’invio delle informazioni necessarie all’aggiornamento dello stato di una richiesta avverrà mediante l’interscambio di email strutturate, affinché un'apposita procedura SW possa interpretarne in modo automatico il contenuto ed effettuare l’aggiornamento stesso.</w:t>
      </w:r>
    </w:p>
    <w:p w14:paraId="5BF57D49" w14:textId="77777777" w:rsidR="00520D88" w:rsidRPr="006A7347" w:rsidRDefault="00520D88" w:rsidP="00520D88"/>
    <w:p w14:paraId="54473CE0" w14:textId="5A6DF23E" w:rsidR="00897775" w:rsidRPr="005F5034" w:rsidRDefault="002F7EE0" w:rsidP="005F5034">
      <w:pPr>
        <w:pStyle w:val="Heading2"/>
      </w:pPr>
      <w:bookmarkStart w:id="16" w:name="_Toc177485086"/>
      <w:r w:rsidRPr="00593B70">
        <w:t xml:space="preserve">BREVE </w:t>
      </w:r>
      <w:r w:rsidRPr="00C903BA">
        <w:t>DESCRIZIONE</w:t>
      </w:r>
      <w:r w:rsidRPr="00593B70">
        <w:t xml:space="preserve"> DEI </w:t>
      </w:r>
      <w:r w:rsidRPr="00C903BA">
        <w:t>PRODOTTI</w:t>
      </w:r>
      <w:r w:rsidRPr="00593B70">
        <w:t>/SERVIZI REALIZZATI E COLLAUDATI</w:t>
      </w:r>
      <w:bookmarkEnd w:id="16"/>
    </w:p>
    <w:p w14:paraId="655BBEAB" w14:textId="77777777" w:rsidR="00D643E7" w:rsidRDefault="00D643E7" w:rsidP="00D643E7">
      <w:pPr>
        <w:jc w:val="both"/>
        <w:rPr>
          <w:rFonts w:asciiTheme="minorHAnsi" w:hAnsiTheme="minorHAnsi" w:cstheme="minorHAnsi"/>
          <w:sz w:val="24"/>
          <w:szCs w:val="24"/>
        </w:rPr>
      </w:pPr>
    </w:p>
    <w:p w14:paraId="40EF40D9" w14:textId="77777777" w:rsidR="00EB2EAB" w:rsidRDefault="00EB2EAB" w:rsidP="00EB2EAB">
      <w:pPr>
        <w:pStyle w:val="BodyText"/>
        <w:tabs>
          <w:tab w:val="left" w:pos="9072"/>
        </w:tabs>
        <w:spacing w:before="117"/>
        <w:jc w:val="both"/>
        <w:rPr>
          <w:rFonts w:asciiTheme="minorHAnsi" w:hAnsiTheme="minorHAnsi" w:cstheme="minorHAnsi"/>
        </w:rPr>
      </w:pPr>
      <w:r w:rsidRPr="00474609">
        <w:rPr>
          <w:i/>
          <w:iCs/>
        </w:rPr>
        <w:t>Il contratto in oggetto, stipulato dal Ministero della Giustizia - Dipartimento per la transizione digitale, analisi statistica e politiche di coesione - Direzione Generale per i Sistemi Informativi Automatizzati (DGSIA), prevede la fornitura di personal computer desktop a ridotto impatto ambientale, nonché dei servizi connessi comprensivi di quelli idonei al monitoraggio dei consumi ed al controllo della spesa, mediante l’uso di nuove tecnologie e soluzioni organizzative, attraverso strumenti di “Information Technology”.</w:t>
      </w:r>
    </w:p>
    <w:p w14:paraId="26FFDF9F" w14:textId="77777777" w:rsidR="00EB2EAB" w:rsidRPr="00EB2EAB" w:rsidRDefault="00EB2EAB" w:rsidP="00EB2EAB">
      <w:pPr>
        <w:jc w:val="both"/>
        <w:rPr>
          <w:i/>
          <w:iCs/>
          <w:sz w:val="24"/>
          <w:szCs w:val="24"/>
        </w:rPr>
      </w:pPr>
      <w:r w:rsidRPr="00EB2EAB">
        <w:rPr>
          <w:i/>
          <w:iCs/>
          <w:sz w:val="24"/>
          <w:szCs w:val="24"/>
        </w:rPr>
        <w:t>Oggetto della convenzione è la fornitura di:</w:t>
      </w:r>
    </w:p>
    <w:p w14:paraId="4132970D" w14:textId="77777777" w:rsidR="00EB2EAB" w:rsidRPr="00EB2EAB" w:rsidRDefault="00EB2EAB" w:rsidP="00EB2EAB">
      <w:pPr>
        <w:jc w:val="both"/>
        <w:rPr>
          <w:i/>
          <w:iCs/>
          <w:sz w:val="24"/>
          <w:szCs w:val="24"/>
        </w:rPr>
      </w:pPr>
      <w:r w:rsidRPr="00EB2EAB">
        <w:rPr>
          <w:i/>
          <w:iCs/>
          <w:sz w:val="24"/>
          <w:szCs w:val="24"/>
        </w:rPr>
        <w:lastRenderedPageBreak/>
        <w:t>•</w:t>
      </w:r>
      <w:r w:rsidRPr="00EB2EAB">
        <w:rPr>
          <w:i/>
          <w:iCs/>
          <w:sz w:val="24"/>
          <w:szCs w:val="24"/>
        </w:rPr>
        <w:tab/>
        <w:t>personal computer desktop di fascia alta;</w:t>
      </w:r>
    </w:p>
    <w:p w14:paraId="4CD9A1B8" w14:textId="77777777" w:rsidR="00EB2EAB" w:rsidRPr="00EB2EAB" w:rsidRDefault="00EB2EAB" w:rsidP="00EB2EAB">
      <w:pPr>
        <w:jc w:val="both"/>
        <w:rPr>
          <w:i/>
          <w:iCs/>
          <w:sz w:val="24"/>
          <w:szCs w:val="24"/>
        </w:rPr>
      </w:pPr>
      <w:r w:rsidRPr="00EB2EAB">
        <w:rPr>
          <w:i/>
          <w:iCs/>
          <w:sz w:val="24"/>
          <w:szCs w:val="24"/>
        </w:rPr>
        <w:t>•</w:t>
      </w:r>
      <w:r w:rsidRPr="00EB2EAB">
        <w:rPr>
          <w:i/>
          <w:iCs/>
          <w:sz w:val="24"/>
          <w:szCs w:val="24"/>
        </w:rPr>
        <w:tab/>
        <w:t>dispositivi opzionali:</w:t>
      </w:r>
    </w:p>
    <w:p w14:paraId="541DDB12" w14:textId="77777777" w:rsidR="00EB2EAB" w:rsidRPr="00EB2EAB" w:rsidRDefault="00EB2EAB" w:rsidP="00EB2EAB">
      <w:pPr>
        <w:jc w:val="both"/>
        <w:rPr>
          <w:i/>
          <w:iCs/>
          <w:sz w:val="24"/>
          <w:szCs w:val="24"/>
        </w:rPr>
      </w:pPr>
      <w:r w:rsidRPr="00EB2EAB">
        <w:rPr>
          <w:i/>
          <w:iCs/>
          <w:sz w:val="24"/>
          <w:szCs w:val="24"/>
        </w:rPr>
        <w:t>1.</w:t>
      </w:r>
      <w:r w:rsidRPr="00EB2EAB">
        <w:rPr>
          <w:i/>
          <w:iCs/>
          <w:sz w:val="24"/>
          <w:szCs w:val="24"/>
        </w:rPr>
        <w:tab/>
        <w:t>RAM aggiuntiva 8 GB;</w:t>
      </w:r>
    </w:p>
    <w:p w14:paraId="186A2978" w14:textId="77777777" w:rsidR="00EB2EAB" w:rsidRPr="00EB2EAB" w:rsidRDefault="00EB2EAB" w:rsidP="00EB2EAB">
      <w:pPr>
        <w:jc w:val="both"/>
        <w:rPr>
          <w:i/>
          <w:iCs/>
          <w:sz w:val="24"/>
          <w:szCs w:val="24"/>
        </w:rPr>
      </w:pPr>
      <w:r w:rsidRPr="00EB2EAB">
        <w:rPr>
          <w:i/>
          <w:iCs/>
          <w:sz w:val="24"/>
          <w:szCs w:val="24"/>
        </w:rPr>
        <w:t>2.</w:t>
      </w:r>
      <w:r w:rsidRPr="00EB2EAB">
        <w:rPr>
          <w:i/>
          <w:iCs/>
          <w:sz w:val="24"/>
          <w:szCs w:val="24"/>
        </w:rPr>
        <w:tab/>
        <w:t>Monitor LCD 23,6 pollici;</w:t>
      </w:r>
    </w:p>
    <w:p w14:paraId="3BC59199" w14:textId="77777777" w:rsidR="00EB2EAB" w:rsidRPr="00EB2EAB" w:rsidRDefault="00EB2EAB" w:rsidP="00EB2EAB">
      <w:pPr>
        <w:jc w:val="both"/>
        <w:rPr>
          <w:i/>
          <w:iCs/>
          <w:sz w:val="24"/>
          <w:szCs w:val="24"/>
        </w:rPr>
      </w:pPr>
      <w:r w:rsidRPr="00EB2EAB">
        <w:rPr>
          <w:i/>
          <w:iCs/>
          <w:sz w:val="24"/>
          <w:szCs w:val="24"/>
        </w:rPr>
        <w:t>3.</w:t>
      </w:r>
      <w:r w:rsidRPr="00EB2EAB">
        <w:rPr>
          <w:i/>
          <w:iCs/>
          <w:sz w:val="24"/>
          <w:szCs w:val="24"/>
        </w:rPr>
        <w:tab/>
        <w:t>Lettore di smart card.</w:t>
      </w:r>
    </w:p>
    <w:p w14:paraId="256F6C7B" w14:textId="77777777" w:rsidR="00EB2EAB" w:rsidRPr="00EB2EAB" w:rsidRDefault="00EB2EAB" w:rsidP="00EB2EAB">
      <w:pPr>
        <w:jc w:val="both"/>
        <w:rPr>
          <w:i/>
          <w:iCs/>
          <w:sz w:val="24"/>
          <w:szCs w:val="24"/>
        </w:rPr>
      </w:pPr>
    </w:p>
    <w:p w14:paraId="3EA1729D" w14:textId="77777777" w:rsidR="00EB2EAB" w:rsidRPr="00EB2EAB" w:rsidRDefault="00EB2EAB" w:rsidP="00EB2EAB">
      <w:pPr>
        <w:jc w:val="both"/>
        <w:rPr>
          <w:i/>
          <w:iCs/>
          <w:sz w:val="24"/>
          <w:szCs w:val="24"/>
        </w:rPr>
      </w:pPr>
      <w:r w:rsidRPr="00EB2EAB">
        <w:rPr>
          <w:i/>
          <w:iCs/>
          <w:sz w:val="24"/>
          <w:szCs w:val="24"/>
        </w:rPr>
        <w:t>Unitamente a quanto sopra, oggetto della fornitura sono anche i seguenti servizi ad essa connessi e, segnatamente:</w:t>
      </w:r>
    </w:p>
    <w:p w14:paraId="52B6D942" w14:textId="77777777" w:rsidR="00EB2EAB" w:rsidRPr="00EB2EAB" w:rsidRDefault="00EB2EAB" w:rsidP="00EB2EAB">
      <w:pPr>
        <w:jc w:val="both"/>
        <w:rPr>
          <w:i/>
          <w:iCs/>
          <w:sz w:val="24"/>
          <w:szCs w:val="24"/>
        </w:rPr>
      </w:pPr>
      <w:r w:rsidRPr="00EB2EAB">
        <w:rPr>
          <w:i/>
          <w:iCs/>
          <w:sz w:val="24"/>
          <w:szCs w:val="24"/>
        </w:rPr>
        <w:t>•</w:t>
      </w:r>
      <w:r w:rsidRPr="00EB2EAB">
        <w:rPr>
          <w:i/>
          <w:iCs/>
          <w:sz w:val="24"/>
          <w:szCs w:val="24"/>
        </w:rPr>
        <w:tab/>
        <w:t xml:space="preserve">Predisposizione apparati e Master Disk; </w:t>
      </w:r>
    </w:p>
    <w:p w14:paraId="4BB9AC37" w14:textId="77777777" w:rsidR="00EB2EAB" w:rsidRPr="00EB2EAB" w:rsidRDefault="00EB2EAB" w:rsidP="00EB2EAB">
      <w:pPr>
        <w:jc w:val="both"/>
        <w:rPr>
          <w:i/>
          <w:iCs/>
          <w:sz w:val="24"/>
          <w:szCs w:val="24"/>
        </w:rPr>
      </w:pPr>
      <w:r w:rsidRPr="00EB2EAB">
        <w:rPr>
          <w:i/>
          <w:iCs/>
          <w:sz w:val="24"/>
          <w:szCs w:val="24"/>
        </w:rPr>
        <w:t>•</w:t>
      </w:r>
      <w:r w:rsidRPr="00EB2EAB">
        <w:rPr>
          <w:i/>
          <w:iCs/>
          <w:sz w:val="24"/>
          <w:szCs w:val="24"/>
        </w:rPr>
        <w:tab/>
        <w:t xml:space="preserve">Consegna e installazione; </w:t>
      </w:r>
    </w:p>
    <w:p w14:paraId="2D10A1C2" w14:textId="77777777" w:rsidR="00EB2EAB" w:rsidRPr="00EB2EAB" w:rsidRDefault="00EB2EAB" w:rsidP="00EB2EAB">
      <w:pPr>
        <w:jc w:val="both"/>
        <w:rPr>
          <w:i/>
          <w:iCs/>
          <w:sz w:val="24"/>
          <w:szCs w:val="24"/>
        </w:rPr>
      </w:pPr>
      <w:r w:rsidRPr="00EB2EAB">
        <w:rPr>
          <w:i/>
          <w:iCs/>
          <w:sz w:val="24"/>
          <w:szCs w:val="24"/>
        </w:rPr>
        <w:t>•</w:t>
      </w:r>
      <w:r w:rsidRPr="00EB2EAB">
        <w:rPr>
          <w:i/>
          <w:iCs/>
          <w:sz w:val="24"/>
          <w:szCs w:val="24"/>
        </w:rPr>
        <w:tab/>
        <w:t xml:space="preserve">Ritiro dei rifiuti di apparecchiature elettriche ed elettroniche (R.A.E.E.) (ove richiesto); </w:t>
      </w:r>
    </w:p>
    <w:p w14:paraId="721A58E7" w14:textId="77777777" w:rsidR="00EB2EAB" w:rsidRPr="00EB2EAB" w:rsidRDefault="00EB2EAB" w:rsidP="00EB2EAB">
      <w:pPr>
        <w:jc w:val="both"/>
        <w:rPr>
          <w:i/>
          <w:iCs/>
          <w:sz w:val="24"/>
          <w:szCs w:val="24"/>
        </w:rPr>
      </w:pPr>
      <w:r w:rsidRPr="00EB2EAB">
        <w:rPr>
          <w:i/>
          <w:iCs/>
          <w:sz w:val="24"/>
          <w:szCs w:val="24"/>
        </w:rPr>
        <w:t>•</w:t>
      </w:r>
      <w:r w:rsidRPr="00EB2EAB">
        <w:rPr>
          <w:i/>
          <w:iCs/>
          <w:sz w:val="24"/>
          <w:szCs w:val="24"/>
        </w:rPr>
        <w:tab/>
        <w:t>Assistenza in remoto (“Call Center”);</w:t>
      </w:r>
    </w:p>
    <w:p w14:paraId="77D1966B" w14:textId="77777777" w:rsidR="00EB2EAB" w:rsidRPr="00EB2EAB" w:rsidRDefault="00EB2EAB" w:rsidP="00EB2EAB">
      <w:pPr>
        <w:jc w:val="both"/>
        <w:rPr>
          <w:i/>
          <w:iCs/>
          <w:sz w:val="24"/>
          <w:szCs w:val="24"/>
        </w:rPr>
      </w:pPr>
      <w:r w:rsidRPr="00EB2EAB">
        <w:rPr>
          <w:i/>
          <w:iCs/>
          <w:sz w:val="24"/>
          <w:szCs w:val="24"/>
        </w:rPr>
        <w:t>•</w:t>
      </w:r>
      <w:r w:rsidRPr="00EB2EAB">
        <w:rPr>
          <w:i/>
          <w:iCs/>
          <w:sz w:val="24"/>
          <w:szCs w:val="24"/>
        </w:rPr>
        <w:tab/>
        <w:t xml:space="preserve">Manutenzione delle apparecchiature; </w:t>
      </w:r>
    </w:p>
    <w:p w14:paraId="26EDBFF8" w14:textId="3E84747E" w:rsidR="00EB2EAB" w:rsidRDefault="00EB2EAB" w:rsidP="00EB2EAB">
      <w:pPr>
        <w:jc w:val="both"/>
        <w:rPr>
          <w:i/>
          <w:iCs/>
          <w:sz w:val="24"/>
          <w:szCs w:val="24"/>
        </w:rPr>
      </w:pPr>
      <w:r w:rsidRPr="00EB2EAB">
        <w:rPr>
          <w:i/>
          <w:iCs/>
          <w:sz w:val="24"/>
          <w:szCs w:val="24"/>
        </w:rPr>
        <w:t>•</w:t>
      </w:r>
      <w:r w:rsidRPr="00EB2EAB">
        <w:rPr>
          <w:i/>
          <w:iCs/>
          <w:sz w:val="24"/>
          <w:szCs w:val="24"/>
        </w:rPr>
        <w:tab/>
        <w:t xml:space="preserve">Integrazione dei sistemi di </w:t>
      </w:r>
      <w:proofErr w:type="spellStart"/>
      <w:r w:rsidRPr="00EB2EAB">
        <w:rPr>
          <w:i/>
          <w:iCs/>
          <w:sz w:val="24"/>
          <w:szCs w:val="24"/>
        </w:rPr>
        <w:t>Trouble</w:t>
      </w:r>
      <w:proofErr w:type="spellEnd"/>
      <w:r w:rsidRPr="00EB2EAB">
        <w:rPr>
          <w:i/>
          <w:iCs/>
          <w:sz w:val="24"/>
          <w:szCs w:val="24"/>
        </w:rPr>
        <w:t xml:space="preserve"> Ticketing dell’Amministrazione.</w:t>
      </w:r>
    </w:p>
    <w:p w14:paraId="142B4062" w14:textId="77777777" w:rsidR="00EB2EAB" w:rsidRDefault="00EB2EAB" w:rsidP="00EB2EAB">
      <w:pPr>
        <w:jc w:val="both"/>
        <w:rPr>
          <w:i/>
          <w:iCs/>
          <w:sz w:val="24"/>
          <w:szCs w:val="24"/>
        </w:rPr>
      </w:pPr>
    </w:p>
    <w:p w14:paraId="7DA5FCBD" w14:textId="6DBFA740" w:rsidR="004B1F4B" w:rsidRDefault="00C24269" w:rsidP="00C26245">
      <w:pPr>
        <w:pStyle w:val="BodyText"/>
        <w:tabs>
          <w:tab w:val="left" w:pos="9072"/>
        </w:tabs>
        <w:spacing w:before="46" w:line="247" w:lineRule="auto"/>
        <w:jc w:val="both"/>
        <w:rPr>
          <w:rFonts w:ascii="Calibri" w:hAnsi="Calibri" w:cs="Calibri"/>
          <w:i/>
          <w:iCs/>
        </w:rPr>
      </w:pPr>
      <w:r w:rsidRPr="00D643E7">
        <w:rPr>
          <w:i/>
          <w:iCs/>
        </w:rPr>
        <w:t>I pc desktop oggetto della fornitura sono stati consegnati ed è stato avviato il collaudo di una quota pari al 10%, presa come campione nazionale; i servizi di manutenzione delle apparecchiature sono al momento in esecuzione.</w:t>
      </w:r>
    </w:p>
    <w:p w14:paraId="4E7CDB7B" w14:textId="77777777" w:rsidR="004B1F4B" w:rsidRPr="00C754F5" w:rsidRDefault="004B1F4B" w:rsidP="00C26245">
      <w:pPr>
        <w:pStyle w:val="BodyText"/>
        <w:tabs>
          <w:tab w:val="left" w:pos="9072"/>
        </w:tabs>
        <w:spacing w:before="46" w:line="247" w:lineRule="auto"/>
        <w:jc w:val="both"/>
        <w:rPr>
          <w:rFonts w:ascii="Calibri" w:hAnsi="Calibri" w:cs="Calibri"/>
          <w:i/>
          <w:iCs/>
        </w:rPr>
      </w:pPr>
    </w:p>
    <w:p w14:paraId="320F40B7" w14:textId="6FDAE0D9" w:rsidR="005F5034" w:rsidRDefault="002F7EE0" w:rsidP="00AB3D00">
      <w:pPr>
        <w:pStyle w:val="Heading2"/>
      </w:pPr>
      <w:bookmarkStart w:id="17" w:name="_Toc177485087"/>
      <w:r w:rsidRPr="00703853">
        <w:t>B</w:t>
      </w:r>
      <w:r w:rsidRPr="004A464B">
        <w:t>REVE DESCRIZIONE ATTIVITÀ DI MONITORAGGIO SVOLTE</w:t>
      </w:r>
      <w:bookmarkEnd w:id="17"/>
    </w:p>
    <w:p w14:paraId="188E2F4E" w14:textId="77777777" w:rsidR="00C24269" w:rsidRPr="00087E49" w:rsidRDefault="00C24269" w:rsidP="00C24269">
      <w:pPr>
        <w:pStyle w:val="pf0"/>
        <w:rPr>
          <w:i/>
          <w:iCs/>
          <w:lang w:val="it-IT"/>
        </w:rPr>
      </w:pPr>
      <w:r w:rsidRPr="00CD7B4D">
        <w:rPr>
          <w:i/>
          <w:iCs/>
          <w:lang w:val="it-IT"/>
        </w:rPr>
        <w:t>Nel corso del monitoraggio durante l’esecuzione contrattuale non sono stati rilevati né scostamenti economici né scostamenti rispetto ai Livelli di Servizio stabiliti contrattualmente. Le attività di monitoraggio svolte nel corso del 202</w:t>
      </w:r>
      <w:r>
        <w:rPr>
          <w:i/>
          <w:iCs/>
          <w:lang w:val="it-IT"/>
        </w:rPr>
        <w:t>3</w:t>
      </w:r>
      <w:r w:rsidRPr="00CD7B4D">
        <w:rPr>
          <w:i/>
          <w:iCs/>
          <w:lang w:val="it-IT"/>
        </w:rPr>
        <w:t xml:space="preserve">, condotte dal RUP del contratto, hanno rilevato il rispetto totale delle soglie degli indicatori presenti sulla documentazione contrattuale, i quali assicurano la qualità del servizio fornito in linea con le aspettative (ulteriori dettagli sono visualizzabili nel file </w:t>
      </w:r>
      <w:proofErr w:type="spellStart"/>
      <w:r w:rsidRPr="00CD7B4D">
        <w:rPr>
          <w:i/>
          <w:iCs/>
          <w:lang w:val="it-IT"/>
        </w:rPr>
        <w:t>excel</w:t>
      </w:r>
      <w:proofErr w:type="spellEnd"/>
      <w:r w:rsidRPr="00CD7B4D">
        <w:rPr>
          <w:i/>
          <w:iCs/>
          <w:lang w:val="it-IT"/>
        </w:rPr>
        <w:t xml:space="preserve"> allegato presente nel par. 4 Metodologia di analisi).</w:t>
      </w:r>
    </w:p>
    <w:p w14:paraId="3AF0E81B" w14:textId="0A8732B2" w:rsidR="00AB3D00" w:rsidRPr="004A464B" w:rsidRDefault="00AB3D00" w:rsidP="00AB3D00">
      <w:pPr>
        <w:pStyle w:val="Heading2"/>
        <w:numPr>
          <w:ilvl w:val="0"/>
          <w:numId w:val="0"/>
        </w:numPr>
      </w:pPr>
    </w:p>
    <w:p w14:paraId="4C497FA1" w14:textId="32A9D629" w:rsidR="00840253" w:rsidRDefault="002F7EE0" w:rsidP="00840253">
      <w:pPr>
        <w:pStyle w:val="Heading1"/>
      </w:pPr>
      <w:bookmarkStart w:id="18" w:name="_Toc177485088"/>
      <w:r w:rsidRPr="00703853">
        <w:t>SINTESI</w:t>
      </w:r>
      <w:r w:rsidRPr="00703853">
        <w:rPr>
          <w:spacing w:val="-6"/>
        </w:rPr>
        <w:t xml:space="preserve"> </w:t>
      </w:r>
      <w:r w:rsidRPr="00703853">
        <w:t>PER</w:t>
      </w:r>
      <w:r w:rsidRPr="00703853">
        <w:rPr>
          <w:spacing w:val="-5"/>
        </w:rPr>
        <w:t xml:space="preserve"> </w:t>
      </w:r>
      <w:r w:rsidRPr="00703853">
        <w:t>L’ALTA</w:t>
      </w:r>
      <w:r w:rsidRPr="00703853">
        <w:rPr>
          <w:spacing w:val="-4"/>
        </w:rPr>
        <w:t xml:space="preserve"> </w:t>
      </w:r>
      <w:r w:rsidRPr="00703853">
        <w:t>DIREZIONE</w:t>
      </w:r>
      <w:bookmarkEnd w:id="18"/>
    </w:p>
    <w:p w14:paraId="3E6AE86D" w14:textId="7D8B7F6C" w:rsidR="005C3279" w:rsidRPr="00087E49" w:rsidRDefault="005C3279" w:rsidP="005C3279">
      <w:pPr>
        <w:pStyle w:val="pf0"/>
        <w:rPr>
          <w:i/>
          <w:iCs/>
          <w:lang w:val="it-IT"/>
        </w:rPr>
      </w:pPr>
      <w:r w:rsidRPr="00087E49">
        <w:rPr>
          <w:i/>
          <w:iCs/>
          <w:lang w:val="it-IT"/>
        </w:rPr>
        <w:t>Questa informazione sarà condivisa nella prima nota utile dopo la conclusione del contratto</w:t>
      </w:r>
      <w:r w:rsidR="00B5555E">
        <w:rPr>
          <w:i/>
          <w:iCs/>
          <w:lang w:val="it-IT"/>
        </w:rPr>
        <w:t>.</w:t>
      </w:r>
      <w:r w:rsidRPr="00087E49">
        <w:rPr>
          <w:i/>
          <w:iCs/>
          <w:lang w:val="it-IT"/>
        </w:rPr>
        <w:t xml:space="preserve"> </w:t>
      </w:r>
    </w:p>
    <w:p w14:paraId="3889A1E9" w14:textId="77777777" w:rsidR="00840253" w:rsidRDefault="00840253" w:rsidP="00840253"/>
    <w:p w14:paraId="37DF9EEA" w14:textId="2420C5B0" w:rsidR="000944A7" w:rsidRPr="001F73A0" w:rsidRDefault="002F7EE0" w:rsidP="00C26245">
      <w:pPr>
        <w:pStyle w:val="Heading1"/>
      </w:pPr>
      <w:bookmarkStart w:id="19" w:name="_Toc177485089"/>
      <w:r w:rsidRPr="00703853">
        <w:t>METODOLOGIA</w:t>
      </w:r>
      <w:r w:rsidRPr="00703853">
        <w:rPr>
          <w:spacing w:val="-5"/>
        </w:rPr>
        <w:t xml:space="preserve"> </w:t>
      </w:r>
      <w:r w:rsidRPr="00703853">
        <w:t>DI</w:t>
      </w:r>
      <w:r w:rsidRPr="00703853">
        <w:rPr>
          <w:spacing w:val="-3"/>
        </w:rPr>
        <w:t xml:space="preserve"> </w:t>
      </w:r>
      <w:r w:rsidRPr="00703853">
        <w:t>ANALISI</w:t>
      </w:r>
      <w:bookmarkEnd w:id="19"/>
    </w:p>
    <w:p w14:paraId="726A6BEE" w14:textId="21AB8959" w:rsidR="00C07A21" w:rsidRDefault="00C07A21" w:rsidP="00C07A21">
      <w:pPr>
        <w:pStyle w:val="BodyText"/>
        <w:spacing w:before="87" w:line="259" w:lineRule="auto"/>
        <w:ind w:hanging="11"/>
        <w:jc w:val="both"/>
        <w:rPr>
          <w:i/>
          <w:iCs/>
        </w:rPr>
      </w:pPr>
      <w:r>
        <w:rPr>
          <w:i/>
          <w:iCs/>
        </w:rPr>
        <w:t>Il contratto in oggetto risulta essere essenziale per la realizzazione del progetto “</w:t>
      </w:r>
      <w:r w:rsidR="00691DDF" w:rsidRPr="00691DDF">
        <w:rPr>
          <w:i/>
          <w:iCs/>
        </w:rPr>
        <w:t xml:space="preserve">Sistema Informativo </w:t>
      </w:r>
      <w:r w:rsidR="00242594">
        <w:rPr>
          <w:i/>
          <w:iCs/>
        </w:rPr>
        <w:t>Giudiziario</w:t>
      </w:r>
      <w:r>
        <w:rPr>
          <w:i/>
          <w:iCs/>
        </w:rPr>
        <w:t>”, finalizzato a</w:t>
      </w:r>
      <w:r w:rsidR="00695786">
        <w:rPr>
          <w:i/>
          <w:iCs/>
        </w:rPr>
        <w:t>lla</w:t>
      </w:r>
      <w:r>
        <w:rPr>
          <w:i/>
          <w:iCs/>
        </w:rPr>
        <w:t xml:space="preserve"> </w:t>
      </w:r>
      <w:r w:rsidR="00695786">
        <w:rPr>
          <w:i/>
          <w:iCs/>
        </w:rPr>
        <w:t>r</w:t>
      </w:r>
      <w:r w:rsidR="00695786" w:rsidRPr="00695786">
        <w:rPr>
          <w:i/>
          <w:iCs/>
        </w:rPr>
        <w:t xml:space="preserve">ealizzazione sistema informativo </w:t>
      </w:r>
      <w:r w:rsidR="0018217F">
        <w:rPr>
          <w:i/>
          <w:iCs/>
        </w:rPr>
        <w:t>giudiziario</w:t>
      </w:r>
      <w:r w:rsidR="00695786" w:rsidRPr="00695786">
        <w:rPr>
          <w:i/>
          <w:iCs/>
        </w:rPr>
        <w:t xml:space="preserve"> che consenta un ammodernamento dell’infrastruttura tecnologica ad oggi presente.</w:t>
      </w:r>
    </w:p>
    <w:p w14:paraId="77BB7581" w14:textId="77777777" w:rsidR="00C07A21" w:rsidRDefault="00C07A21" w:rsidP="00C07A21">
      <w:pPr>
        <w:pStyle w:val="BodyText"/>
        <w:spacing w:before="87" w:line="259" w:lineRule="auto"/>
        <w:ind w:hanging="11"/>
        <w:jc w:val="both"/>
        <w:rPr>
          <w:i/>
          <w:iCs/>
        </w:rPr>
      </w:pPr>
      <w:r>
        <w:rPr>
          <w:i/>
          <w:iCs/>
        </w:rPr>
        <w:t>I principali obiettivi che l’amministrazione sì è posta di realizzare, anche mediante i servizi erogati da contratto, nell’ambito di tale progetto sono:</w:t>
      </w:r>
    </w:p>
    <w:p w14:paraId="453AAAA9" w14:textId="0415A743" w:rsidR="00695786" w:rsidRPr="00A757A0" w:rsidRDefault="00764526" w:rsidP="00695786">
      <w:pPr>
        <w:pStyle w:val="BodyText"/>
        <w:numPr>
          <w:ilvl w:val="0"/>
          <w:numId w:val="50"/>
        </w:numPr>
        <w:spacing w:before="87" w:line="259" w:lineRule="auto"/>
        <w:jc w:val="both"/>
        <w:rPr>
          <w:i/>
          <w:iCs/>
        </w:rPr>
      </w:pPr>
      <w:r w:rsidRPr="00A757A0">
        <w:rPr>
          <w:i/>
          <w:iCs/>
        </w:rPr>
        <w:t xml:space="preserve">Adeguamento tecnologico </w:t>
      </w:r>
      <w:r w:rsidR="00A45D08" w:rsidRPr="00A757A0">
        <w:rPr>
          <w:i/>
          <w:iCs/>
        </w:rPr>
        <w:t>delle postazioni informatiche degli Uffici</w:t>
      </w:r>
      <w:r w:rsidR="00C07F88" w:rsidRPr="00A757A0">
        <w:rPr>
          <w:i/>
          <w:iCs/>
        </w:rPr>
        <w:t xml:space="preserve"> giudiziari</w:t>
      </w:r>
      <w:r w:rsidR="00273BDE" w:rsidRPr="00A757A0">
        <w:rPr>
          <w:i/>
          <w:iCs/>
        </w:rPr>
        <w:t>;</w:t>
      </w:r>
    </w:p>
    <w:p w14:paraId="3314D0EA" w14:textId="0DFC6007" w:rsidR="00695786" w:rsidRPr="00A757A0" w:rsidRDefault="00695786" w:rsidP="00695786">
      <w:pPr>
        <w:pStyle w:val="BodyText"/>
        <w:numPr>
          <w:ilvl w:val="0"/>
          <w:numId w:val="50"/>
        </w:numPr>
        <w:spacing w:before="87" w:line="259" w:lineRule="auto"/>
        <w:jc w:val="both"/>
        <w:rPr>
          <w:i/>
          <w:iCs/>
        </w:rPr>
      </w:pPr>
      <w:r w:rsidRPr="00A757A0">
        <w:rPr>
          <w:i/>
          <w:iCs/>
        </w:rPr>
        <w:t xml:space="preserve">Potenziamento dell’integrazione delle basi dati </w:t>
      </w:r>
      <w:r w:rsidR="001809B0" w:rsidRPr="00A757A0">
        <w:rPr>
          <w:i/>
          <w:iCs/>
        </w:rPr>
        <w:t>giudizi</w:t>
      </w:r>
      <w:r w:rsidR="009A56A7" w:rsidRPr="00A757A0">
        <w:rPr>
          <w:i/>
          <w:iCs/>
        </w:rPr>
        <w:t xml:space="preserve">arie destinate all’utilizzo dei sistemi per il Processo Civile </w:t>
      </w:r>
      <w:r w:rsidR="00A757A0" w:rsidRPr="00A757A0">
        <w:rPr>
          <w:i/>
          <w:iCs/>
        </w:rPr>
        <w:t xml:space="preserve">e Penale </w:t>
      </w:r>
      <w:r w:rsidR="009A56A7" w:rsidRPr="00A757A0">
        <w:rPr>
          <w:i/>
          <w:iCs/>
        </w:rPr>
        <w:t>Telematico</w:t>
      </w:r>
      <w:r w:rsidR="00A757A0" w:rsidRPr="00A757A0">
        <w:rPr>
          <w:i/>
          <w:iCs/>
        </w:rPr>
        <w:t>;</w:t>
      </w:r>
    </w:p>
    <w:p w14:paraId="418EE4A0" w14:textId="4934AA61" w:rsidR="00695786" w:rsidRPr="00695786" w:rsidRDefault="00695786" w:rsidP="00695786">
      <w:pPr>
        <w:pStyle w:val="BodyText"/>
        <w:numPr>
          <w:ilvl w:val="0"/>
          <w:numId w:val="50"/>
        </w:numPr>
        <w:spacing w:before="87" w:line="259" w:lineRule="auto"/>
        <w:jc w:val="both"/>
        <w:rPr>
          <w:i/>
          <w:iCs/>
        </w:rPr>
      </w:pPr>
      <w:r w:rsidRPr="00695786">
        <w:rPr>
          <w:i/>
          <w:iCs/>
        </w:rPr>
        <w:t xml:space="preserve">Evoluzione dei sistemi applicativi </w:t>
      </w:r>
      <w:r w:rsidR="00832376">
        <w:rPr>
          <w:i/>
          <w:iCs/>
        </w:rPr>
        <w:t xml:space="preserve">amministrativi e </w:t>
      </w:r>
      <w:r w:rsidRPr="00695786">
        <w:rPr>
          <w:i/>
          <w:iCs/>
        </w:rPr>
        <w:t xml:space="preserve">del </w:t>
      </w:r>
      <w:r w:rsidR="00221F74">
        <w:rPr>
          <w:i/>
          <w:iCs/>
        </w:rPr>
        <w:t xml:space="preserve">Data </w:t>
      </w:r>
      <w:proofErr w:type="spellStart"/>
      <w:r w:rsidR="00221F74">
        <w:rPr>
          <w:i/>
          <w:iCs/>
        </w:rPr>
        <w:t>Warehouse</w:t>
      </w:r>
      <w:proofErr w:type="spellEnd"/>
      <w:r w:rsidR="00221F74">
        <w:rPr>
          <w:i/>
          <w:iCs/>
        </w:rPr>
        <w:t xml:space="preserve"> del </w:t>
      </w:r>
      <w:r w:rsidRPr="00695786">
        <w:rPr>
          <w:i/>
          <w:iCs/>
        </w:rPr>
        <w:t>Dipartimento dell’</w:t>
      </w:r>
      <w:r w:rsidR="00A644B8">
        <w:rPr>
          <w:i/>
          <w:iCs/>
        </w:rPr>
        <w:t>Organizzazione Giudiziaria</w:t>
      </w:r>
      <w:r w:rsidRPr="00695786">
        <w:rPr>
          <w:i/>
          <w:iCs/>
        </w:rPr>
        <w:t>.</w:t>
      </w:r>
    </w:p>
    <w:p w14:paraId="188CF39C" w14:textId="77777777" w:rsidR="00C07A21" w:rsidRDefault="00C07A21" w:rsidP="0045056D">
      <w:pPr>
        <w:pStyle w:val="BodyText"/>
        <w:spacing w:before="87" w:line="259" w:lineRule="auto"/>
        <w:ind w:hanging="11"/>
        <w:jc w:val="both"/>
        <w:rPr>
          <w:i/>
          <w:iCs/>
        </w:rPr>
      </w:pPr>
    </w:p>
    <w:p w14:paraId="48631BC6" w14:textId="7D7F5280" w:rsidR="005C3279" w:rsidRDefault="005C3279" w:rsidP="0045056D">
      <w:pPr>
        <w:pStyle w:val="BodyText"/>
        <w:spacing w:before="87" w:line="259" w:lineRule="auto"/>
        <w:ind w:hanging="11"/>
        <w:jc w:val="both"/>
        <w:rPr>
          <w:i/>
          <w:iCs/>
        </w:rPr>
      </w:pPr>
      <w:r>
        <w:rPr>
          <w:i/>
          <w:iCs/>
        </w:rPr>
        <w:t xml:space="preserve">I principali indicatori utilizzati per il monitoraggio e l’analisi dell’andamento del contratto sono </w:t>
      </w:r>
      <w:r>
        <w:rPr>
          <w:i/>
          <w:iCs/>
        </w:rPr>
        <w:lastRenderedPageBreak/>
        <w:t>riportati seguito.</w:t>
      </w:r>
    </w:p>
    <w:p w14:paraId="5A6F0CD9" w14:textId="77777777" w:rsidR="00856D81" w:rsidRDefault="00856D81" w:rsidP="0045056D">
      <w:pPr>
        <w:pStyle w:val="BodyText"/>
        <w:spacing w:before="87" w:line="259" w:lineRule="auto"/>
        <w:ind w:hanging="11"/>
        <w:jc w:val="both"/>
        <w:rPr>
          <w:i/>
          <w:iCs/>
        </w:rPr>
      </w:pPr>
    </w:p>
    <w:tbl>
      <w:tblPr>
        <w:tblStyle w:val="TableGrid"/>
        <w:tblW w:w="0" w:type="auto"/>
        <w:tblLook w:val="04A0" w:firstRow="1" w:lastRow="0" w:firstColumn="1" w:lastColumn="0" w:noHBand="0" w:noVBand="1"/>
      </w:tblPr>
      <w:tblGrid>
        <w:gridCol w:w="2689"/>
        <w:gridCol w:w="6694"/>
      </w:tblGrid>
      <w:tr w:rsidR="00BC2E86" w14:paraId="563E7133" w14:textId="71087D03" w:rsidTr="00087E49">
        <w:tc>
          <w:tcPr>
            <w:tcW w:w="2689" w:type="dxa"/>
            <w:shd w:val="clear" w:color="auto" w:fill="C6D9F1" w:themeFill="text2" w:themeFillTint="33"/>
          </w:tcPr>
          <w:p w14:paraId="1114639E" w14:textId="3447F55F" w:rsidR="00BC2E86" w:rsidRPr="00087E49" w:rsidRDefault="00BC2E86" w:rsidP="0045056D">
            <w:pPr>
              <w:pStyle w:val="BodyText"/>
              <w:spacing w:before="87" w:line="259" w:lineRule="auto"/>
              <w:jc w:val="both"/>
              <w:rPr>
                <w:b/>
                <w:bCs/>
                <w:i/>
                <w:iCs/>
              </w:rPr>
            </w:pPr>
            <w:r w:rsidRPr="00087E49">
              <w:rPr>
                <w:b/>
                <w:bCs/>
                <w:i/>
                <w:iCs/>
              </w:rPr>
              <w:t>Servizio Monitorato</w:t>
            </w:r>
          </w:p>
        </w:tc>
        <w:tc>
          <w:tcPr>
            <w:tcW w:w="6694" w:type="dxa"/>
            <w:shd w:val="clear" w:color="auto" w:fill="C6D9F1" w:themeFill="text2" w:themeFillTint="33"/>
          </w:tcPr>
          <w:p w14:paraId="6DB0D492" w14:textId="5B5141B4" w:rsidR="00BC2E86" w:rsidRPr="00087E49" w:rsidRDefault="00632AEE" w:rsidP="0045056D">
            <w:pPr>
              <w:pStyle w:val="BodyText"/>
              <w:spacing w:before="87" w:line="259" w:lineRule="auto"/>
              <w:jc w:val="both"/>
              <w:rPr>
                <w:b/>
                <w:bCs/>
                <w:i/>
                <w:iCs/>
              </w:rPr>
            </w:pPr>
            <w:r w:rsidRPr="00632AEE">
              <w:rPr>
                <w:b/>
                <w:bCs/>
                <w:i/>
                <w:iCs/>
              </w:rPr>
              <w:t>Descrizione Indicatore</w:t>
            </w:r>
          </w:p>
        </w:tc>
      </w:tr>
      <w:tr w:rsidR="00103060" w14:paraId="7D4FBB34" w14:textId="77777777" w:rsidTr="001C3FE7">
        <w:tc>
          <w:tcPr>
            <w:tcW w:w="2689" w:type="dxa"/>
          </w:tcPr>
          <w:p w14:paraId="66ADE49D" w14:textId="6B7BFB41" w:rsidR="00103060" w:rsidRPr="005C77BB" w:rsidRDefault="00FC0511" w:rsidP="00103060">
            <w:pPr>
              <w:pStyle w:val="BodyText"/>
              <w:spacing w:before="87" w:line="259" w:lineRule="auto"/>
              <w:rPr>
                <w:i/>
                <w:iCs/>
              </w:rPr>
            </w:pPr>
            <w:r>
              <w:rPr>
                <w:i/>
                <w:iCs/>
              </w:rPr>
              <w:t>C</w:t>
            </w:r>
            <w:r w:rsidRPr="00F156C7">
              <w:rPr>
                <w:i/>
                <w:iCs/>
              </w:rPr>
              <w:t>onsegna e installazione</w:t>
            </w:r>
          </w:p>
        </w:tc>
        <w:tc>
          <w:tcPr>
            <w:tcW w:w="6694" w:type="dxa"/>
          </w:tcPr>
          <w:p w14:paraId="38284E47" w14:textId="4D61E21A" w:rsidR="00103060" w:rsidRPr="00D05DC9" w:rsidRDefault="00D81512" w:rsidP="00103060">
            <w:pPr>
              <w:pStyle w:val="BodyText"/>
              <w:numPr>
                <w:ilvl w:val="0"/>
                <w:numId w:val="27"/>
              </w:numPr>
              <w:spacing w:before="87" w:line="259" w:lineRule="auto"/>
              <w:jc w:val="both"/>
              <w:rPr>
                <w:i/>
                <w:iCs/>
              </w:rPr>
            </w:pPr>
            <w:r w:rsidRPr="00D81512">
              <w:rPr>
                <w:i/>
                <w:iCs/>
              </w:rPr>
              <w:t>RTCCASO - Rispetto dei tempi contrattuali di consegna delle apparecchiature</w:t>
            </w:r>
          </w:p>
        </w:tc>
      </w:tr>
      <w:tr w:rsidR="00103060" w14:paraId="1CBFBACC" w14:textId="08CF845B" w:rsidTr="00087E49">
        <w:tc>
          <w:tcPr>
            <w:tcW w:w="2689" w:type="dxa"/>
          </w:tcPr>
          <w:p w14:paraId="34899256" w14:textId="5D88254E" w:rsidR="00103060" w:rsidRDefault="00FD5786" w:rsidP="00087E49">
            <w:pPr>
              <w:pStyle w:val="BodyText"/>
              <w:spacing w:before="87" w:line="259" w:lineRule="auto"/>
              <w:rPr>
                <w:i/>
                <w:iCs/>
              </w:rPr>
            </w:pPr>
            <w:r>
              <w:rPr>
                <w:i/>
                <w:iCs/>
              </w:rPr>
              <w:t>Verifiche di conformità</w:t>
            </w:r>
          </w:p>
        </w:tc>
        <w:tc>
          <w:tcPr>
            <w:tcW w:w="6694" w:type="dxa"/>
          </w:tcPr>
          <w:p w14:paraId="1C1554CD" w14:textId="2A405AEA" w:rsidR="00103060" w:rsidRDefault="00D81512" w:rsidP="00087E49">
            <w:pPr>
              <w:pStyle w:val="BodyText"/>
              <w:numPr>
                <w:ilvl w:val="0"/>
                <w:numId w:val="27"/>
              </w:numPr>
              <w:spacing w:before="87" w:line="259" w:lineRule="auto"/>
              <w:jc w:val="both"/>
              <w:rPr>
                <w:i/>
                <w:iCs/>
              </w:rPr>
            </w:pPr>
            <w:r w:rsidRPr="00D81512">
              <w:rPr>
                <w:i/>
                <w:iCs/>
              </w:rPr>
              <w:t>RTCSACNSO - Rispetto dei tempi contrattuali di sostituzione delle apparecchiature oggetto di verifica di conformità negativa</w:t>
            </w:r>
          </w:p>
        </w:tc>
      </w:tr>
      <w:tr w:rsidR="00103060" w14:paraId="0AA0666C" w14:textId="77777777" w:rsidTr="001C3FE7">
        <w:tc>
          <w:tcPr>
            <w:tcW w:w="2689" w:type="dxa"/>
          </w:tcPr>
          <w:p w14:paraId="0D6708FC" w14:textId="4227320F" w:rsidR="00103060" w:rsidRPr="005C77BB" w:rsidRDefault="001B7698" w:rsidP="00103060">
            <w:pPr>
              <w:pStyle w:val="BodyText"/>
              <w:spacing w:before="87" w:line="259" w:lineRule="auto"/>
              <w:rPr>
                <w:i/>
                <w:iCs/>
              </w:rPr>
            </w:pPr>
            <w:r w:rsidRPr="00F156C7">
              <w:rPr>
                <w:i/>
                <w:iCs/>
              </w:rPr>
              <w:t>Manutenzione delle apparecchiature</w:t>
            </w:r>
          </w:p>
        </w:tc>
        <w:tc>
          <w:tcPr>
            <w:tcW w:w="6694" w:type="dxa"/>
          </w:tcPr>
          <w:p w14:paraId="44D06ADC" w14:textId="7CFC7802" w:rsidR="00103060" w:rsidRPr="00D05DC9" w:rsidRDefault="00D81512" w:rsidP="00103060">
            <w:pPr>
              <w:pStyle w:val="BodyText"/>
              <w:numPr>
                <w:ilvl w:val="0"/>
                <w:numId w:val="27"/>
              </w:numPr>
              <w:spacing w:before="87" w:line="259" w:lineRule="auto"/>
              <w:jc w:val="both"/>
              <w:rPr>
                <w:i/>
                <w:iCs/>
              </w:rPr>
            </w:pPr>
            <w:r w:rsidRPr="00D81512">
              <w:rPr>
                <w:i/>
                <w:iCs/>
              </w:rPr>
              <w:t>TRAG - Tempo di ripristino delle apparecchiature in garanzia</w:t>
            </w:r>
          </w:p>
        </w:tc>
      </w:tr>
      <w:tr w:rsidR="00103060" w14:paraId="5E8F31B5" w14:textId="77777777" w:rsidTr="001C3FE7">
        <w:tc>
          <w:tcPr>
            <w:tcW w:w="2689" w:type="dxa"/>
          </w:tcPr>
          <w:p w14:paraId="5FA253D0" w14:textId="0FB61CBA" w:rsidR="00103060" w:rsidRPr="005C77BB" w:rsidRDefault="00277F6F" w:rsidP="00103060">
            <w:pPr>
              <w:pStyle w:val="BodyText"/>
              <w:spacing w:before="87" w:line="259" w:lineRule="auto"/>
              <w:rPr>
                <w:i/>
                <w:iCs/>
              </w:rPr>
            </w:pPr>
            <w:r w:rsidRPr="00F156C7">
              <w:rPr>
                <w:i/>
                <w:iCs/>
              </w:rPr>
              <w:t>Ritiro dei rifiuti di apparecchiature elettriche ed elettroniche (R.A.E.E.)</w:t>
            </w:r>
          </w:p>
        </w:tc>
        <w:tc>
          <w:tcPr>
            <w:tcW w:w="6694" w:type="dxa"/>
          </w:tcPr>
          <w:p w14:paraId="717632FE" w14:textId="1A50514D" w:rsidR="00103060" w:rsidRPr="00D05DC9" w:rsidRDefault="005E1871" w:rsidP="00103060">
            <w:pPr>
              <w:pStyle w:val="BodyText"/>
              <w:numPr>
                <w:ilvl w:val="0"/>
                <w:numId w:val="27"/>
              </w:numPr>
              <w:spacing w:before="87" w:line="259" w:lineRule="auto"/>
              <w:jc w:val="both"/>
              <w:rPr>
                <w:i/>
                <w:iCs/>
              </w:rPr>
            </w:pPr>
            <w:r w:rsidRPr="005E1871">
              <w:rPr>
                <w:i/>
                <w:iCs/>
              </w:rPr>
              <w:t>RTRSU - Rispetto dei tempi di ritiro dei rifiuti ed apparecchiature elettriche ed elettroniche (R.A.E.E.)</w:t>
            </w:r>
          </w:p>
        </w:tc>
      </w:tr>
    </w:tbl>
    <w:p w14:paraId="14F1D3ED" w14:textId="77777777" w:rsidR="00B5555E" w:rsidRDefault="00B5555E" w:rsidP="0045056D">
      <w:pPr>
        <w:pStyle w:val="BodyText"/>
        <w:spacing w:before="87" w:line="259" w:lineRule="auto"/>
        <w:ind w:hanging="11"/>
        <w:jc w:val="both"/>
        <w:rPr>
          <w:i/>
          <w:iCs/>
        </w:rPr>
      </w:pPr>
    </w:p>
    <w:p w14:paraId="3385164B" w14:textId="77777777" w:rsidR="008E4FB9" w:rsidRPr="008E4FB9" w:rsidRDefault="008E4FB9" w:rsidP="008E4FB9">
      <w:pPr>
        <w:pStyle w:val="BodyText"/>
        <w:spacing w:line="259" w:lineRule="auto"/>
        <w:rPr>
          <w:i/>
          <w:iCs/>
        </w:rPr>
      </w:pPr>
      <w:r w:rsidRPr="008E4FB9">
        <w:rPr>
          <w:i/>
          <w:iCs/>
        </w:rPr>
        <w:t>Per ulteriori dettagli fare riferimento alla tabella allegata.</w:t>
      </w:r>
    </w:p>
    <w:p w14:paraId="08AADBC8" w14:textId="6B041503" w:rsidR="00437166" w:rsidRDefault="00C24971" w:rsidP="00EB2EAB">
      <w:pPr>
        <w:pStyle w:val="BodyText"/>
        <w:spacing w:before="87" w:line="259" w:lineRule="auto"/>
        <w:ind w:hanging="11"/>
        <w:jc w:val="both"/>
        <w:rPr>
          <w:i/>
          <w:iCs/>
        </w:rPr>
      </w:pPr>
      <w:r>
        <w:rPr>
          <w:i/>
          <w:iCs/>
        </w:rPr>
        <w:object w:dxaOrig="1539" w:dyaOrig="996" w14:anchorId="16A70C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3" o:title=""/>
          </v:shape>
          <o:OLEObject Type="Embed" ProgID="Excel.Sheet.12" ShapeID="_x0000_i1025" DrawAspect="Icon" ObjectID="_1788102428" r:id="rId14"/>
        </w:object>
      </w:r>
    </w:p>
    <w:p w14:paraId="61701F2F" w14:textId="77777777" w:rsidR="00EC428C" w:rsidRPr="00703853" w:rsidRDefault="00EC428C" w:rsidP="00C26245">
      <w:pPr>
        <w:pStyle w:val="ListParagraph"/>
        <w:tabs>
          <w:tab w:val="left" w:pos="916"/>
        </w:tabs>
        <w:spacing w:before="62"/>
        <w:ind w:left="915" w:firstLine="0"/>
        <w:jc w:val="right"/>
        <w:rPr>
          <w:rFonts w:ascii="Calibri" w:hAnsi="Calibri" w:cs="Calibri"/>
          <w:b/>
        </w:rPr>
      </w:pPr>
    </w:p>
    <w:p w14:paraId="0CAB3127" w14:textId="77777777" w:rsidR="00897775" w:rsidRPr="00703853" w:rsidRDefault="002F7EE0" w:rsidP="00C26245">
      <w:pPr>
        <w:pStyle w:val="Heading1"/>
      </w:pPr>
      <w:bookmarkStart w:id="20" w:name="_Toc177485090"/>
      <w:r w:rsidRPr="00703853">
        <w:t>STORIA</w:t>
      </w:r>
      <w:r w:rsidRPr="00703853">
        <w:rPr>
          <w:spacing w:val="-3"/>
        </w:rPr>
        <w:t xml:space="preserve"> </w:t>
      </w:r>
      <w:r w:rsidRPr="00703853">
        <w:t>DEL</w:t>
      </w:r>
      <w:r w:rsidRPr="00703853">
        <w:rPr>
          <w:spacing w:val="-1"/>
        </w:rPr>
        <w:t xml:space="preserve"> </w:t>
      </w:r>
      <w:r w:rsidRPr="00703853">
        <w:t>CONTRATTO</w:t>
      </w:r>
      <w:bookmarkEnd w:id="20"/>
    </w:p>
    <w:p w14:paraId="3FE934E2" w14:textId="7A6DEF94" w:rsidR="009F71F9" w:rsidRPr="00087E49" w:rsidRDefault="00E363D4" w:rsidP="00087E49">
      <w:pPr>
        <w:pStyle w:val="pf0"/>
        <w:rPr>
          <w:i/>
          <w:iCs/>
          <w:lang w:val="it-IT"/>
        </w:rPr>
      </w:pPr>
      <w:r w:rsidRPr="00E363D4">
        <w:rPr>
          <w:i/>
          <w:iCs/>
          <w:lang w:val="it-IT"/>
        </w:rPr>
        <w:t>Qu</w:t>
      </w:r>
      <w:r>
        <w:rPr>
          <w:i/>
          <w:iCs/>
          <w:lang w:val="it-IT"/>
        </w:rPr>
        <w:t>esta i</w:t>
      </w:r>
      <w:r w:rsidR="005C3279" w:rsidRPr="00087E49">
        <w:rPr>
          <w:i/>
          <w:iCs/>
          <w:lang w:val="it-IT"/>
        </w:rPr>
        <w:t>nformazione</w:t>
      </w:r>
      <w:r w:rsidR="009F71F9" w:rsidRPr="00087E49">
        <w:rPr>
          <w:i/>
          <w:iCs/>
          <w:lang w:val="it-IT"/>
        </w:rPr>
        <w:t xml:space="preserve"> sar</w:t>
      </w:r>
      <w:r w:rsidR="00BE1065" w:rsidRPr="00087E49">
        <w:rPr>
          <w:i/>
          <w:iCs/>
          <w:lang w:val="it-IT"/>
        </w:rPr>
        <w:t>à condivisa</w:t>
      </w:r>
      <w:r w:rsidR="009F71F9" w:rsidRPr="00087E49">
        <w:rPr>
          <w:i/>
          <w:iCs/>
          <w:lang w:val="it-IT"/>
        </w:rPr>
        <w:t xml:space="preserve"> nella </w:t>
      </w:r>
      <w:r>
        <w:rPr>
          <w:i/>
          <w:iCs/>
          <w:lang w:val="it-IT"/>
        </w:rPr>
        <w:t xml:space="preserve">prima </w:t>
      </w:r>
      <w:r w:rsidR="009F71F9" w:rsidRPr="00087E49">
        <w:rPr>
          <w:i/>
          <w:iCs/>
          <w:lang w:val="it-IT"/>
        </w:rPr>
        <w:t xml:space="preserve">nota </w:t>
      </w:r>
      <w:r>
        <w:rPr>
          <w:i/>
          <w:iCs/>
          <w:lang w:val="it-IT"/>
        </w:rPr>
        <w:t>utile dopo la conclusione del contratto</w:t>
      </w:r>
      <w:r w:rsidR="009F71F9" w:rsidRPr="00087E49">
        <w:rPr>
          <w:i/>
          <w:iCs/>
          <w:lang w:val="it-IT"/>
        </w:rPr>
        <w:t>.</w:t>
      </w:r>
      <w:r w:rsidR="009F71F9" w:rsidRPr="00E363D4" w:rsidDel="009F71F9">
        <w:rPr>
          <w:i/>
          <w:iCs/>
          <w:lang w:val="it-IT"/>
        </w:rPr>
        <w:t xml:space="preserve"> </w:t>
      </w:r>
    </w:p>
    <w:p w14:paraId="6DFDFBDA" w14:textId="5059C9D8" w:rsidR="00EC428C" w:rsidRPr="001F73A0" w:rsidRDefault="002F7EE0" w:rsidP="00C26245">
      <w:pPr>
        <w:pStyle w:val="Heading1"/>
      </w:pPr>
      <w:bookmarkStart w:id="21" w:name="_Toc177485091"/>
      <w:r w:rsidRPr="00703853">
        <w:t>RISULTATI</w:t>
      </w:r>
      <w:r w:rsidRPr="00703853">
        <w:rPr>
          <w:spacing w:val="-4"/>
        </w:rPr>
        <w:t xml:space="preserve"> </w:t>
      </w:r>
      <w:r w:rsidRPr="00703853">
        <w:t>OTTENUTI</w:t>
      </w:r>
      <w:bookmarkEnd w:id="21"/>
    </w:p>
    <w:p w14:paraId="55D94C06" w14:textId="4AC137F6" w:rsidR="009F71F9" w:rsidRDefault="00BE1065" w:rsidP="0045056D">
      <w:pPr>
        <w:pStyle w:val="BodyText"/>
        <w:spacing w:before="125" w:line="259" w:lineRule="auto"/>
        <w:jc w:val="both"/>
        <w:rPr>
          <w:i/>
          <w:iCs/>
        </w:rPr>
      </w:pPr>
      <w:r w:rsidRPr="00087E49">
        <w:rPr>
          <w:i/>
          <w:iCs/>
        </w:rPr>
        <w:t>Queste informazioni</w:t>
      </w:r>
      <w:r w:rsidR="009F71F9" w:rsidRPr="00087E49">
        <w:rPr>
          <w:i/>
          <w:iCs/>
        </w:rPr>
        <w:t xml:space="preserve"> saranno </w:t>
      </w:r>
      <w:r w:rsidRPr="00087E49">
        <w:rPr>
          <w:i/>
          <w:iCs/>
        </w:rPr>
        <w:t>condivise</w:t>
      </w:r>
      <w:r w:rsidR="009F71F9" w:rsidRPr="00087E49">
        <w:rPr>
          <w:i/>
          <w:iCs/>
        </w:rPr>
        <w:t xml:space="preserve"> nella prima nota utile dopo </w:t>
      </w:r>
      <w:r w:rsidR="00E363D4">
        <w:rPr>
          <w:i/>
          <w:iCs/>
        </w:rPr>
        <w:t xml:space="preserve">la </w:t>
      </w:r>
      <w:r w:rsidR="009F71F9" w:rsidRPr="00087E49">
        <w:rPr>
          <w:i/>
          <w:iCs/>
        </w:rPr>
        <w:t>conclusione contratto</w:t>
      </w:r>
      <w:r w:rsidR="004F3050">
        <w:rPr>
          <w:i/>
          <w:iCs/>
        </w:rPr>
        <w:t>.</w:t>
      </w:r>
      <w:r w:rsidR="009F71F9" w:rsidRPr="00C26245" w:rsidDel="009F71F9">
        <w:rPr>
          <w:i/>
          <w:iCs/>
        </w:rPr>
        <w:t xml:space="preserve"> </w:t>
      </w:r>
    </w:p>
    <w:p w14:paraId="035FDF4D" w14:textId="77777777" w:rsidR="00897775" w:rsidRPr="00703853" w:rsidRDefault="00897775" w:rsidP="00C26245">
      <w:pPr>
        <w:pStyle w:val="BodyText"/>
        <w:rPr>
          <w:rFonts w:ascii="Calibri" w:hAnsi="Calibri" w:cs="Calibri"/>
          <w:sz w:val="26"/>
        </w:rPr>
      </w:pPr>
    </w:p>
    <w:p w14:paraId="10064360" w14:textId="77777777" w:rsidR="00897775" w:rsidRPr="00703853" w:rsidRDefault="002F7EE0" w:rsidP="00C26245">
      <w:pPr>
        <w:pStyle w:val="Heading1"/>
      </w:pPr>
      <w:bookmarkStart w:id="22" w:name="_Toc177485092"/>
      <w:r w:rsidRPr="00703853">
        <w:t>LEZIONI</w:t>
      </w:r>
      <w:r w:rsidRPr="00703853">
        <w:rPr>
          <w:spacing w:val="-5"/>
        </w:rPr>
        <w:t xml:space="preserve"> </w:t>
      </w:r>
      <w:r w:rsidRPr="00703853">
        <w:t>APPRESE</w:t>
      </w:r>
      <w:r w:rsidRPr="00703853">
        <w:rPr>
          <w:spacing w:val="-4"/>
        </w:rPr>
        <w:t xml:space="preserve"> </w:t>
      </w:r>
      <w:r w:rsidRPr="00703853">
        <w:t>ED</w:t>
      </w:r>
      <w:r w:rsidRPr="00703853">
        <w:rPr>
          <w:spacing w:val="-2"/>
        </w:rPr>
        <w:t xml:space="preserve"> </w:t>
      </w:r>
      <w:r w:rsidRPr="00703853">
        <w:t>INIZIATIVE</w:t>
      </w:r>
      <w:r w:rsidRPr="00703853">
        <w:rPr>
          <w:spacing w:val="-4"/>
        </w:rPr>
        <w:t xml:space="preserve"> </w:t>
      </w:r>
      <w:r w:rsidRPr="00703853">
        <w:t>FUTURE</w:t>
      </w:r>
      <w:bookmarkEnd w:id="22"/>
    </w:p>
    <w:p w14:paraId="64B2212C" w14:textId="718CB02E" w:rsidR="009F71F9" w:rsidRDefault="009F71F9" w:rsidP="00087E49">
      <w:pPr>
        <w:pStyle w:val="BodyText"/>
        <w:spacing w:before="125" w:line="259" w:lineRule="auto"/>
        <w:jc w:val="both"/>
        <w:rPr>
          <w:i/>
          <w:iCs/>
        </w:rPr>
      </w:pPr>
      <w:r w:rsidRPr="00087E49">
        <w:rPr>
          <w:i/>
          <w:iCs/>
        </w:rPr>
        <w:t xml:space="preserve">Le evidenze saranno inviate nella prima nota utile dopo </w:t>
      </w:r>
      <w:r w:rsidR="00E363D4">
        <w:rPr>
          <w:i/>
          <w:iCs/>
        </w:rPr>
        <w:t xml:space="preserve">la </w:t>
      </w:r>
      <w:r w:rsidRPr="00087E49">
        <w:rPr>
          <w:i/>
          <w:iCs/>
        </w:rPr>
        <w:t>conclusione contratto</w:t>
      </w:r>
      <w:r w:rsidR="00646DB8">
        <w:rPr>
          <w:i/>
          <w:iCs/>
        </w:rPr>
        <w:t>.</w:t>
      </w:r>
    </w:p>
    <w:p w14:paraId="29D92FE8" w14:textId="20DD2343" w:rsidR="00897775" w:rsidRPr="00C26245" w:rsidRDefault="00897775" w:rsidP="00087E49">
      <w:pPr>
        <w:pStyle w:val="BodyText"/>
        <w:spacing w:before="125" w:line="259" w:lineRule="auto"/>
        <w:jc w:val="both"/>
        <w:rPr>
          <w:i/>
          <w:iCs/>
        </w:rPr>
      </w:pPr>
    </w:p>
    <w:sectPr w:rsidR="00897775" w:rsidRPr="00C26245" w:rsidSect="00E32F7F">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AB111" w14:textId="77777777" w:rsidR="001768C6" w:rsidRDefault="001768C6">
      <w:r>
        <w:separator/>
      </w:r>
    </w:p>
  </w:endnote>
  <w:endnote w:type="continuationSeparator" w:id="0">
    <w:p w14:paraId="230C6CC9" w14:textId="77777777" w:rsidR="001768C6" w:rsidRDefault="001768C6">
      <w:r>
        <w:continuationSeparator/>
      </w:r>
    </w:p>
  </w:endnote>
  <w:endnote w:type="continuationNotice" w:id="1">
    <w:p w14:paraId="1B03538B" w14:textId="77777777" w:rsidR="001768C6" w:rsidRDefault="00176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altName w:val="Calibri"/>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AA059" w14:textId="767AA041" w:rsidR="00897775" w:rsidRDefault="0089777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BA39B" w14:textId="77777777" w:rsidR="001768C6" w:rsidRDefault="001768C6">
      <w:r>
        <w:separator/>
      </w:r>
    </w:p>
  </w:footnote>
  <w:footnote w:type="continuationSeparator" w:id="0">
    <w:p w14:paraId="05D0F867" w14:textId="77777777" w:rsidR="001768C6" w:rsidRDefault="001768C6">
      <w:r>
        <w:continuationSeparator/>
      </w:r>
    </w:p>
  </w:footnote>
  <w:footnote w:type="continuationNotice" w:id="1">
    <w:p w14:paraId="7F56AF1D" w14:textId="77777777" w:rsidR="001768C6" w:rsidRDefault="001768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A7509"/>
    <w:multiLevelType w:val="hybridMultilevel"/>
    <w:tmpl w:val="43F2F984"/>
    <w:lvl w:ilvl="0" w:tplc="04684272">
      <w:numFmt w:val="bullet"/>
      <w:lvlText w:val="•"/>
      <w:lvlJc w:val="left"/>
      <w:pPr>
        <w:ind w:left="916" w:hanging="248"/>
      </w:pPr>
      <w:rPr>
        <w:rFonts w:ascii="Times New Roman" w:eastAsia="Times New Roman" w:hAnsi="Times New Roman" w:cs="Times New Roman" w:hint="default"/>
        <w:w w:val="100"/>
        <w:sz w:val="24"/>
        <w:szCs w:val="24"/>
        <w:lang w:val="it-IT" w:eastAsia="en-US" w:bidi="ar-SA"/>
      </w:rPr>
    </w:lvl>
    <w:lvl w:ilvl="1" w:tplc="5B8ED8AC">
      <w:numFmt w:val="bullet"/>
      <w:lvlText w:val="•"/>
      <w:lvlJc w:val="left"/>
      <w:pPr>
        <w:ind w:left="1832" w:hanging="248"/>
      </w:pPr>
      <w:rPr>
        <w:rFonts w:hint="default"/>
        <w:lang w:val="it-IT" w:eastAsia="en-US" w:bidi="ar-SA"/>
      </w:rPr>
    </w:lvl>
    <w:lvl w:ilvl="2" w:tplc="EE386E20">
      <w:numFmt w:val="bullet"/>
      <w:lvlText w:val="•"/>
      <w:lvlJc w:val="left"/>
      <w:pPr>
        <w:ind w:left="2745" w:hanging="248"/>
      </w:pPr>
      <w:rPr>
        <w:rFonts w:hint="default"/>
        <w:lang w:val="it-IT" w:eastAsia="en-US" w:bidi="ar-SA"/>
      </w:rPr>
    </w:lvl>
    <w:lvl w:ilvl="3" w:tplc="4344E476">
      <w:numFmt w:val="bullet"/>
      <w:lvlText w:val="•"/>
      <w:lvlJc w:val="left"/>
      <w:pPr>
        <w:ind w:left="3657" w:hanging="248"/>
      </w:pPr>
      <w:rPr>
        <w:rFonts w:hint="default"/>
        <w:lang w:val="it-IT" w:eastAsia="en-US" w:bidi="ar-SA"/>
      </w:rPr>
    </w:lvl>
    <w:lvl w:ilvl="4" w:tplc="334A0E64">
      <w:numFmt w:val="bullet"/>
      <w:lvlText w:val="•"/>
      <w:lvlJc w:val="left"/>
      <w:pPr>
        <w:ind w:left="4570" w:hanging="248"/>
      </w:pPr>
      <w:rPr>
        <w:rFonts w:hint="default"/>
        <w:lang w:val="it-IT" w:eastAsia="en-US" w:bidi="ar-SA"/>
      </w:rPr>
    </w:lvl>
    <w:lvl w:ilvl="5" w:tplc="79924318">
      <w:numFmt w:val="bullet"/>
      <w:lvlText w:val="•"/>
      <w:lvlJc w:val="left"/>
      <w:pPr>
        <w:ind w:left="5483" w:hanging="248"/>
      </w:pPr>
      <w:rPr>
        <w:rFonts w:hint="default"/>
        <w:lang w:val="it-IT" w:eastAsia="en-US" w:bidi="ar-SA"/>
      </w:rPr>
    </w:lvl>
    <w:lvl w:ilvl="6" w:tplc="8506D28C">
      <w:numFmt w:val="bullet"/>
      <w:lvlText w:val="•"/>
      <w:lvlJc w:val="left"/>
      <w:pPr>
        <w:ind w:left="6395" w:hanging="248"/>
      </w:pPr>
      <w:rPr>
        <w:rFonts w:hint="default"/>
        <w:lang w:val="it-IT" w:eastAsia="en-US" w:bidi="ar-SA"/>
      </w:rPr>
    </w:lvl>
    <w:lvl w:ilvl="7" w:tplc="EC90CFC0">
      <w:numFmt w:val="bullet"/>
      <w:lvlText w:val="•"/>
      <w:lvlJc w:val="left"/>
      <w:pPr>
        <w:ind w:left="7308" w:hanging="248"/>
      </w:pPr>
      <w:rPr>
        <w:rFonts w:hint="default"/>
        <w:lang w:val="it-IT" w:eastAsia="en-US" w:bidi="ar-SA"/>
      </w:rPr>
    </w:lvl>
    <w:lvl w:ilvl="8" w:tplc="865265B2">
      <w:numFmt w:val="bullet"/>
      <w:lvlText w:val="•"/>
      <w:lvlJc w:val="left"/>
      <w:pPr>
        <w:ind w:left="8221" w:hanging="248"/>
      </w:pPr>
      <w:rPr>
        <w:rFonts w:hint="default"/>
        <w:lang w:val="it-IT" w:eastAsia="en-US" w:bidi="ar-SA"/>
      </w:rPr>
    </w:lvl>
  </w:abstractNum>
  <w:abstractNum w:abstractNumId="1" w15:restartNumberingAfterBreak="0">
    <w:nsid w:val="01622B71"/>
    <w:multiLevelType w:val="hybridMultilevel"/>
    <w:tmpl w:val="76728FB4"/>
    <w:lvl w:ilvl="0" w:tplc="FB5ED0C0">
      <w:numFmt w:val="bullet"/>
      <w:lvlText w:val=""/>
      <w:lvlJc w:val="left"/>
      <w:pPr>
        <w:ind w:left="144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405E30"/>
    <w:multiLevelType w:val="hybridMultilevel"/>
    <w:tmpl w:val="6262C45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DF1A45"/>
    <w:multiLevelType w:val="multilevel"/>
    <w:tmpl w:val="0D5A7398"/>
    <w:lvl w:ilvl="0">
      <w:start w:val="2"/>
      <w:numFmt w:val="decimal"/>
      <w:lvlText w:val="%1"/>
      <w:lvlJc w:val="left"/>
      <w:pPr>
        <w:ind w:left="627" w:hanging="360"/>
      </w:pPr>
      <w:rPr>
        <w:rFonts w:hint="default"/>
        <w:lang w:val="it-IT" w:eastAsia="en-US" w:bidi="ar-SA"/>
      </w:rPr>
    </w:lvl>
    <w:lvl w:ilvl="1">
      <w:start w:val="4"/>
      <w:numFmt w:val="decimal"/>
      <w:lvlText w:val="%1.%2"/>
      <w:lvlJc w:val="left"/>
      <w:pPr>
        <w:ind w:left="627" w:hanging="360"/>
      </w:pPr>
      <w:rPr>
        <w:rFonts w:ascii="Times New Roman" w:eastAsia="Times New Roman" w:hAnsi="Times New Roman" w:cs="Times New Roman" w:hint="default"/>
        <w:b/>
        <w:bCs/>
        <w:w w:val="100"/>
        <w:sz w:val="24"/>
        <w:szCs w:val="24"/>
        <w:lang w:val="it-IT" w:eastAsia="en-US" w:bidi="ar-SA"/>
      </w:rPr>
    </w:lvl>
    <w:lvl w:ilvl="2">
      <w:numFmt w:val="bullet"/>
      <w:lvlText w:val="•"/>
      <w:lvlJc w:val="left"/>
      <w:pPr>
        <w:ind w:left="915" w:hanging="348"/>
      </w:pPr>
      <w:rPr>
        <w:rFonts w:ascii="Arial MT" w:eastAsia="Arial MT" w:hAnsi="Arial MT" w:cs="Arial MT" w:hint="default"/>
        <w:w w:val="100"/>
        <w:sz w:val="24"/>
        <w:szCs w:val="24"/>
        <w:lang w:val="it-IT" w:eastAsia="en-US" w:bidi="ar-SA"/>
      </w:rPr>
    </w:lvl>
    <w:lvl w:ilvl="3">
      <w:numFmt w:val="bullet"/>
      <w:lvlText w:val="•"/>
      <w:lvlJc w:val="left"/>
      <w:pPr>
        <w:ind w:left="2948" w:hanging="348"/>
      </w:pPr>
      <w:rPr>
        <w:rFonts w:hint="default"/>
        <w:lang w:val="it-IT" w:eastAsia="en-US" w:bidi="ar-SA"/>
      </w:rPr>
    </w:lvl>
    <w:lvl w:ilvl="4">
      <w:numFmt w:val="bullet"/>
      <w:lvlText w:val="•"/>
      <w:lvlJc w:val="left"/>
      <w:pPr>
        <w:ind w:left="3962" w:hanging="348"/>
      </w:pPr>
      <w:rPr>
        <w:rFonts w:hint="default"/>
        <w:lang w:val="it-IT" w:eastAsia="en-US" w:bidi="ar-SA"/>
      </w:rPr>
    </w:lvl>
    <w:lvl w:ilvl="5">
      <w:numFmt w:val="bullet"/>
      <w:lvlText w:val="•"/>
      <w:lvlJc w:val="left"/>
      <w:pPr>
        <w:ind w:left="4976" w:hanging="348"/>
      </w:pPr>
      <w:rPr>
        <w:rFonts w:hint="default"/>
        <w:lang w:val="it-IT" w:eastAsia="en-US" w:bidi="ar-SA"/>
      </w:rPr>
    </w:lvl>
    <w:lvl w:ilvl="6">
      <w:numFmt w:val="bullet"/>
      <w:lvlText w:val="•"/>
      <w:lvlJc w:val="left"/>
      <w:pPr>
        <w:ind w:left="5990" w:hanging="348"/>
      </w:pPr>
      <w:rPr>
        <w:rFonts w:hint="default"/>
        <w:lang w:val="it-IT" w:eastAsia="en-US" w:bidi="ar-SA"/>
      </w:rPr>
    </w:lvl>
    <w:lvl w:ilvl="7">
      <w:numFmt w:val="bullet"/>
      <w:lvlText w:val="•"/>
      <w:lvlJc w:val="left"/>
      <w:pPr>
        <w:ind w:left="7004" w:hanging="348"/>
      </w:pPr>
      <w:rPr>
        <w:rFonts w:hint="default"/>
        <w:lang w:val="it-IT" w:eastAsia="en-US" w:bidi="ar-SA"/>
      </w:rPr>
    </w:lvl>
    <w:lvl w:ilvl="8">
      <w:numFmt w:val="bullet"/>
      <w:lvlText w:val="•"/>
      <w:lvlJc w:val="left"/>
      <w:pPr>
        <w:ind w:left="8018" w:hanging="348"/>
      </w:pPr>
      <w:rPr>
        <w:rFonts w:hint="default"/>
        <w:lang w:val="it-IT" w:eastAsia="en-US" w:bidi="ar-SA"/>
      </w:rPr>
    </w:lvl>
  </w:abstractNum>
  <w:abstractNum w:abstractNumId="4" w15:restartNumberingAfterBreak="0">
    <w:nsid w:val="081D671C"/>
    <w:multiLevelType w:val="hybridMultilevel"/>
    <w:tmpl w:val="E214D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681F69"/>
    <w:multiLevelType w:val="hybridMultilevel"/>
    <w:tmpl w:val="51EE9078"/>
    <w:lvl w:ilvl="0" w:tplc="FB5ED0C0">
      <w:numFmt w:val="bullet"/>
      <w:lvlText w:val=""/>
      <w:lvlJc w:val="left"/>
      <w:pPr>
        <w:ind w:left="1080" w:hanging="360"/>
      </w:pPr>
      <w:rPr>
        <w:rFonts w:ascii="Symbol" w:eastAsia="Times New Roman" w:hAnsi="Symbol"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09D73BE2"/>
    <w:multiLevelType w:val="multilevel"/>
    <w:tmpl w:val="F0F6A534"/>
    <w:lvl w:ilvl="0">
      <w:start w:val="1"/>
      <w:numFmt w:val="decimal"/>
      <w:lvlText w:val="%1."/>
      <w:lvlJc w:val="left"/>
      <w:pPr>
        <w:ind w:left="773" w:hanging="567"/>
      </w:pPr>
      <w:rPr>
        <w:rFonts w:ascii="Calibri" w:eastAsia="Times New Roman" w:hAnsi="Calibri" w:cs="Calibri" w:hint="default"/>
        <w:b/>
        <w:bCs/>
        <w:w w:val="99"/>
        <w:sz w:val="22"/>
        <w:szCs w:val="22"/>
        <w:lang w:val="it-IT" w:eastAsia="en-US" w:bidi="ar-SA"/>
      </w:rPr>
    </w:lvl>
    <w:lvl w:ilvl="1">
      <w:start w:val="1"/>
      <w:numFmt w:val="decimal"/>
      <w:lvlText w:val="%1.%2."/>
      <w:lvlJc w:val="left"/>
      <w:pPr>
        <w:ind w:left="908" w:hanging="701"/>
      </w:pPr>
      <w:rPr>
        <w:rFonts w:ascii="Calibri" w:eastAsia="Arial" w:hAnsi="Calibri" w:cs="Calibri" w:hint="default"/>
        <w:b/>
        <w:bCs/>
        <w:spacing w:val="-1"/>
        <w:w w:val="100"/>
        <w:sz w:val="20"/>
        <w:szCs w:val="20"/>
        <w:lang w:val="it-IT" w:eastAsia="en-US" w:bidi="ar-SA"/>
      </w:rPr>
    </w:lvl>
    <w:lvl w:ilvl="2">
      <w:numFmt w:val="bullet"/>
      <w:lvlText w:val="•"/>
      <w:lvlJc w:val="left"/>
      <w:pPr>
        <w:ind w:left="1916" w:hanging="701"/>
      </w:pPr>
      <w:rPr>
        <w:rFonts w:hint="default"/>
        <w:lang w:val="it-IT" w:eastAsia="en-US" w:bidi="ar-SA"/>
      </w:rPr>
    </w:lvl>
    <w:lvl w:ilvl="3">
      <w:numFmt w:val="bullet"/>
      <w:lvlText w:val="•"/>
      <w:lvlJc w:val="left"/>
      <w:pPr>
        <w:ind w:left="2932" w:hanging="701"/>
      </w:pPr>
      <w:rPr>
        <w:rFonts w:hint="default"/>
        <w:lang w:val="it-IT" w:eastAsia="en-US" w:bidi="ar-SA"/>
      </w:rPr>
    </w:lvl>
    <w:lvl w:ilvl="4">
      <w:numFmt w:val="bullet"/>
      <w:lvlText w:val="•"/>
      <w:lvlJc w:val="left"/>
      <w:pPr>
        <w:ind w:left="3948" w:hanging="701"/>
      </w:pPr>
      <w:rPr>
        <w:rFonts w:hint="default"/>
        <w:lang w:val="it-IT" w:eastAsia="en-US" w:bidi="ar-SA"/>
      </w:rPr>
    </w:lvl>
    <w:lvl w:ilvl="5">
      <w:numFmt w:val="bullet"/>
      <w:lvlText w:val="•"/>
      <w:lvlJc w:val="left"/>
      <w:pPr>
        <w:ind w:left="4965" w:hanging="701"/>
      </w:pPr>
      <w:rPr>
        <w:rFonts w:hint="default"/>
        <w:lang w:val="it-IT" w:eastAsia="en-US" w:bidi="ar-SA"/>
      </w:rPr>
    </w:lvl>
    <w:lvl w:ilvl="6">
      <w:numFmt w:val="bullet"/>
      <w:lvlText w:val="•"/>
      <w:lvlJc w:val="left"/>
      <w:pPr>
        <w:ind w:left="5981" w:hanging="701"/>
      </w:pPr>
      <w:rPr>
        <w:rFonts w:hint="default"/>
        <w:lang w:val="it-IT" w:eastAsia="en-US" w:bidi="ar-SA"/>
      </w:rPr>
    </w:lvl>
    <w:lvl w:ilvl="7">
      <w:numFmt w:val="bullet"/>
      <w:lvlText w:val="•"/>
      <w:lvlJc w:val="left"/>
      <w:pPr>
        <w:ind w:left="6997" w:hanging="701"/>
      </w:pPr>
      <w:rPr>
        <w:rFonts w:hint="default"/>
        <w:lang w:val="it-IT" w:eastAsia="en-US" w:bidi="ar-SA"/>
      </w:rPr>
    </w:lvl>
    <w:lvl w:ilvl="8">
      <w:numFmt w:val="bullet"/>
      <w:lvlText w:val="•"/>
      <w:lvlJc w:val="left"/>
      <w:pPr>
        <w:ind w:left="8013" w:hanging="701"/>
      </w:pPr>
      <w:rPr>
        <w:rFonts w:hint="default"/>
        <w:lang w:val="it-IT" w:eastAsia="en-US" w:bidi="ar-SA"/>
      </w:rPr>
    </w:lvl>
  </w:abstractNum>
  <w:abstractNum w:abstractNumId="7" w15:restartNumberingAfterBreak="0">
    <w:nsid w:val="0A81295E"/>
    <w:multiLevelType w:val="hybridMultilevel"/>
    <w:tmpl w:val="7E6EC60C"/>
    <w:lvl w:ilvl="0" w:tplc="ECB2EE72">
      <w:start w:val="1"/>
      <w:numFmt w:val="lowerLetter"/>
      <w:lvlText w:val="%1)"/>
      <w:lvlJc w:val="left"/>
      <w:pPr>
        <w:ind w:left="720" w:hanging="360"/>
      </w:pPr>
      <w:rPr>
        <w:rFonts w:hint="default"/>
      </w:rPr>
    </w:lvl>
    <w:lvl w:ilvl="1" w:tplc="04100019" w:tentative="1">
      <w:start w:val="1"/>
      <w:numFmt w:val="lowerLetter"/>
      <w:lvlText w:val="%2."/>
      <w:lvlJc w:val="left"/>
      <w:pPr>
        <w:ind w:left="1669" w:hanging="360"/>
      </w:pPr>
    </w:lvl>
    <w:lvl w:ilvl="2" w:tplc="0410001B" w:tentative="1">
      <w:start w:val="1"/>
      <w:numFmt w:val="lowerRoman"/>
      <w:lvlText w:val="%3."/>
      <w:lvlJc w:val="right"/>
      <w:pPr>
        <w:ind w:left="2389" w:hanging="180"/>
      </w:pPr>
    </w:lvl>
    <w:lvl w:ilvl="3" w:tplc="0410000F" w:tentative="1">
      <w:start w:val="1"/>
      <w:numFmt w:val="decimal"/>
      <w:lvlText w:val="%4."/>
      <w:lvlJc w:val="left"/>
      <w:pPr>
        <w:ind w:left="3109" w:hanging="360"/>
      </w:pPr>
    </w:lvl>
    <w:lvl w:ilvl="4" w:tplc="04100019" w:tentative="1">
      <w:start w:val="1"/>
      <w:numFmt w:val="lowerLetter"/>
      <w:lvlText w:val="%5."/>
      <w:lvlJc w:val="left"/>
      <w:pPr>
        <w:ind w:left="3829" w:hanging="360"/>
      </w:pPr>
    </w:lvl>
    <w:lvl w:ilvl="5" w:tplc="0410001B" w:tentative="1">
      <w:start w:val="1"/>
      <w:numFmt w:val="lowerRoman"/>
      <w:lvlText w:val="%6."/>
      <w:lvlJc w:val="right"/>
      <w:pPr>
        <w:ind w:left="4549" w:hanging="180"/>
      </w:pPr>
    </w:lvl>
    <w:lvl w:ilvl="6" w:tplc="0410000F" w:tentative="1">
      <w:start w:val="1"/>
      <w:numFmt w:val="decimal"/>
      <w:lvlText w:val="%7."/>
      <w:lvlJc w:val="left"/>
      <w:pPr>
        <w:ind w:left="5269" w:hanging="360"/>
      </w:pPr>
    </w:lvl>
    <w:lvl w:ilvl="7" w:tplc="04100019" w:tentative="1">
      <w:start w:val="1"/>
      <w:numFmt w:val="lowerLetter"/>
      <w:lvlText w:val="%8."/>
      <w:lvlJc w:val="left"/>
      <w:pPr>
        <w:ind w:left="5989" w:hanging="360"/>
      </w:pPr>
    </w:lvl>
    <w:lvl w:ilvl="8" w:tplc="0410001B" w:tentative="1">
      <w:start w:val="1"/>
      <w:numFmt w:val="lowerRoman"/>
      <w:lvlText w:val="%9."/>
      <w:lvlJc w:val="right"/>
      <w:pPr>
        <w:ind w:left="6709" w:hanging="180"/>
      </w:pPr>
    </w:lvl>
  </w:abstractNum>
  <w:abstractNum w:abstractNumId="8" w15:restartNumberingAfterBreak="0">
    <w:nsid w:val="0B92147C"/>
    <w:multiLevelType w:val="hybridMultilevel"/>
    <w:tmpl w:val="2CD67D3C"/>
    <w:lvl w:ilvl="0" w:tplc="FB046E7A">
      <w:start w:val="1"/>
      <w:numFmt w:val="decimal"/>
      <w:lvlText w:val="%1."/>
      <w:lvlJc w:val="left"/>
      <w:pPr>
        <w:ind w:left="418" w:hanging="227"/>
        <w:jc w:val="right"/>
      </w:pPr>
      <w:rPr>
        <w:rFonts w:hint="default"/>
        <w:b/>
        <w:bCs/>
        <w:w w:val="99"/>
        <w:lang w:val="it-IT" w:eastAsia="en-US" w:bidi="ar-SA"/>
      </w:rPr>
    </w:lvl>
    <w:lvl w:ilvl="1" w:tplc="D6925554">
      <w:numFmt w:val="bullet"/>
      <w:lvlText w:val="•"/>
      <w:lvlJc w:val="left"/>
      <w:pPr>
        <w:ind w:left="1016" w:hanging="348"/>
      </w:pPr>
      <w:rPr>
        <w:rFonts w:ascii="Arial MT" w:eastAsia="Arial MT" w:hAnsi="Arial MT" w:cs="Arial MT" w:hint="default"/>
        <w:w w:val="100"/>
        <w:sz w:val="24"/>
        <w:szCs w:val="24"/>
        <w:lang w:val="it-IT" w:eastAsia="en-US" w:bidi="ar-SA"/>
      </w:rPr>
    </w:lvl>
    <w:lvl w:ilvl="2" w:tplc="FE2A2ABA">
      <w:numFmt w:val="bullet"/>
      <w:lvlText w:val="•"/>
      <w:lvlJc w:val="left"/>
      <w:pPr>
        <w:ind w:left="1300" w:hanging="348"/>
      </w:pPr>
      <w:rPr>
        <w:rFonts w:hint="default"/>
        <w:lang w:val="it-IT" w:eastAsia="en-US" w:bidi="ar-SA"/>
      </w:rPr>
    </w:lvl>
    <w:lvl w:ilvl="3" w:tplc="9A16D894">
      <w:numFmt w:val="bullet"/>
      <w:lvlText w:val="•"/>
      <w:lvlJc w:val="left"/>
      <w:pPr>
        <w:ind w:left="1340" w:hanging="348"/>
      </w:pPr>
      <w:rPr>
        <w:rFonts w:hint="default"/>
        <w:lang w:val="it-IT" w:eastAsia="en-US" w:bidi="ar-SA"/>
      </w:rPr>
    </w:lvl>
    <w:lvl w:ilvl="4" w:tplc="5BB0D3E2">
      <w:numFmt w:val="bullet"/>
      <w:lvlText w:val="•"/>
      <w:lvlJc w:val="left"/>
      <w:pPr>
        <w:ind w:left="2583" w:hanging="348"/>
      </w:pPr>
      <w:rPr>
        <w:rFonts w:hint="default"/>
        <w:lang w:val="it-IT" w:eastAsia="en-US" w:bidi="ar-SA"/>
      </w:rPr>
    </w:lvl>
    <w:lvl w:ilvl="5" w:tplc="1EEEF0DE">
      <w:numFmt w:val="bullet"/>
      <w:lvlText w:val="•"/>
      <w:lvlJc w:val="left"/>
      <w:pPr>
        <w:ind w:left="3827" w:hanging="348"/>
      </w:pPr>
      <w:rPr>
        <w:rFonts w:hint="default"/>
        <w:lang w:val="it-IT" w:eastAsia="en-US" w:bidi="ar-SA"/>
      </w:rPr>
    </w:lvl>
    <w:lvl w:ilvl="6" w:tplc="0744064A">
      <w:numFmt w:val="bullet"/>
      <w:lvlText w:val="•"/>
      <w:lvlJc w:val="left"/>
      <w:pPr>
        <w:ind w:left="5071" w:hanging="348"/>
      </w:pPr>
      <w:rPr>
        <w:rFonts w:hint="default"/>
        <w:lang w:val="it-IT" w:eastAsia="en-US" w:bidi="ar-SA"/>
      </w:rPr>
    </w:lvl>
    <w:lvl w:ilvl="7" w:tplc="A47CDB62">
      <w:numFmt w:val="bullet"/>
      <w:lvlText w:val="•"/>
      <w:lvlJc w:val="left"/>
      <w:pPr>
        <w:ind w:left="6315" w:hanging="348"/>
      </w:pPr>
      <w:rPr>
        <w:rFonts w:hint="default"/>
        <w:lang w:val="it-IT" w:eastAsia="en-US" w:bidi="ar-SA"/>
      </w:rPr>
    </w:lvl>
    <w:lvl w:ilvl="8" w:tplc="E46485FA">
      <w:numFmt w:val="bullet"/>
      <w:lvlText w:val="•"/>
      <w:lvlJc w:val="left"/>
      <w:pPr>
        <w:ind w:left="7558" w:hanging="348"/>
      </w:pPr>
      <w:rPr>
        <w:rFonts w:hint="default"/>
        <w:lang w:val="it-IT" w:eastAsia="en-US" w:bidi="ar-SA"/>
      </w:rPr>
    </w:lvl>
  </w:abstractNum>
  <w:abstractNum w:abstractNumId="9" w15:restartNumberingAfterBreak="0">
    <w:nsid w:val="0C51351F"/>
    <w:multiLevelType w:val="hybridMultilevel"/>
    <w:tmpl w:val="25FC8B82"/>
    <w:lvl w:ilvl="0" w:tplc="6B4E1BBA">
      <w:numFmt w:val="bullet"/>
      <w:lvlText w:val="•"/>
      <w:lvlJc w:val="left"/>
      <w:pPr>
        <w:ind w:left="910" w:hanging="347"/>
      </w:pPr>
      <w:rPr>
        <w:rFonts w:ascii="Arial MT" w:eastAsia="Arial MT" w:hAnsi="Arial MT" w:cs="Arial MT" w:hint="default"/>
        <w:w w:val="100"/>
        <w:sz w:val="24"/>
        <w:szCs w:val="24"/>
        <w:lang w:val="it-IT" w:eastAsia="en-US" w:bidi="ar-SA"/>
      </w:rPr>
    </w:lvl>
    <w:lvl w:ilvl="1" w:tplc="153C23B2">
      <w:numFmt w:val="bullet"/>
      <w:lvlText w:val="•"/>
      <w:lvlJc w:val="left"/>
      <w:pPr>
        <w:ind w:left="1832" w:hanging="347"/>
      </w:pPr>
      <w:rPr>
        <w:rFonts w:hint="default"/>
        <w:lang w:val="it-IT" w:eastAsia="en-US" w:bidi="ar-SA"/>
      </w:rPr>
    </w:lvl>
    <w:lvl w:ilvl="2" w:tplc="B1082EE2">
      <w:numFmt w:val="bullet"/>
      <w:lvlText w:val="•"/>
      <w:lvlJc w:val="left"/>
      <w:pPr>
        <w:ind w:left="2745" w:hanging="347"/>
      </w:pPr>
      <w:rPr>
        <w:rFonts w:hint="default"/>
        <w:lang w:val="it-IT" w:eastAsia="en-US" w:bidi="ar-SA"/>
      </w:rPr>
    </w:lvl>
    <w:lvl w:ilvl="3" w:tplc="0DB05842">
      <w:numFmt w:val="bullet"/>
      <w:lvlText w:val="•"/>
      <w:lvlJc w:val="left"/>
      <w:pPr>
        <w:ind w:left="3657" w:hanging="347"/>
      </w:pPr>
      <w:rPr>
        <w:rFonts w:hint="default"/>
        <w:lang w:val="it-IT" w:eastAsia="en-US" w:bidi="ar-SA"/>
      </w:rPr>
    </w:lvl>
    <w:lvl w:ilvl="4" w:tplc="5F662E30">
      <w:numFmt w:val="bullet"/>
      <w:lvlText w:val="•"/>
      <w:lvlJc w:val="left"/>
      <w:pPr>
        <w:ind w:left="4570" w:hanging="347"/>
      </w:pPr>
      <w:rPr>
        <w:rFonts w:hint="default"/>
        <w:lang w:val="it-IT" w:eastAsia="en-US" w:bidi="ar-SA"/>
      </w:rPr>
    </w:lvl>
    <w:lvl w:ilvl="5" w:tplc="6628AD9E">
      <w:numFmt w:val="bullet"/>
      <w:lvlText w:val="•"/>
      <w:lvlJc w:val="left"/>
      <w:pPr>
        <w:ind w:left="5483" w:hanging="347"/>
      </w:pPr>
      <w:rPr>
        <w:rFonts w:hint="default"/>
        <w:lang w:val="it-IT" w:eastAsia="en-US" w:bidi="ar-SA"/>
      </w:rPr>
    </w:lvl>
    <w:lvl w:ilvl="6" w:tplc="22822B08">
      <w:numFmt w:val="bullet"/>
      <w:lvlText w:val="•"/>
      <w:lvlJc w:val="left"/>
      <w:pPr>
        <w:ind w:left="6395" w:hanging="347"/>
      </w:pPr>
      <w:rPr>
        <w:rFonts w:hint="default"/>
        <w:lang w:val="it-IT" w:eastAsia="en-US" w:bidi="ar-SA"/>
      </w:rPr>
    </w:lvl>
    <w:lvl w:ilvl="7" w:tplc="3468081C">
      <w:numFmt w:val="bullet"/>
      <w:lvlText w:val="•"/>
      <w:lvlJc w:val="left"/>
      <w:pPr>
        <w:ind w:left="7308" w:hanging="347"/>
      </w:pPr>
      <w:rPr>
        <w:rFonts w:hint="default"/>
        <w:lang w:val="it-IT" w:eastAsia="en-US" w:bidi="ar-SA"/>
      </w:rPr>
    </w:lvl>
    <w:lvl w:ilvl="8" w:tplc="7A360988">
      <w:numFmt w:val="bullet"/>
      <w:lvlText w:val="•"/>
      <w:lvlJc w:val="left"/>
      <w:pPr>
        <w:ind w:left="8221" w:hanging="347"/>
      </w:pPr>
      <w:rPr>
        <w:rFonts w:hint="default"/>
        <w:lang w:val="it-IT" w:eastAsia="en-US" w:bidi="ar-SA"/>
      </w:rPr>
    </w:lvl>
  </w:abstractNum>
  <w:abstractNum w:abstractNumId="10" w15:restartNumberingAfterBreak="0">
    <w:nsid w:val="10567677"/>
    <w:multiLevelType w:val="hybridMultilevel"/>
    <w:tmpl w:val="F8C09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272BC6"/>
    <w:multiLevelType w:val="hybridMultilevel"/>
    <w:tmpl w:val="E94497F2"/>
    <w:lvl w:ilvl="0" w:tplc="FB5ED0C0">
      <w:numFmt w:val="bullet"/>
      <w:lvlText w:val=""/>
      <w:lvlJc w:val="left"/>
      <w:pPr>
        <w:ind w:left="144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5591CC5"/>
    <w:multiLevelType w:val="hybridMultilevel"/>
    <w:tmpl w:val="4684AAFA"/>
    <w:lvl w:ilvl="0" w:tplc="ECB2EE72">
      <w:start w:val="1"/>
      <w:numFmt w:val="lowerLetter"/>
      <w:lvlText w:val="%1)"/>
      <w:lvlJc w:val="left"/>
      <w:pPr>
        <w:ind w:left="491" w:hanging="360"/>
      </w:pPr>
      <w:rPr>
        <w:rFonts w:hint="default"/>
      </w:rPr>
    </w:lvl>
    <w:lvl w:ilvl="1" w:tplc="04100019" w:tentative="1">
      <w:start w:val="1"/>
      <w:numFmt w:val="lowerLetter"/>
      <w:lvlText w:val="%2."/>
      <w:lvlJc w:val="left"/>
      <w:pPr>
        <w:ind w:left="1211" w:hanging="360"/>
      </w:pPr>
    </w:lvl>
    <w:lvl w:ilvl="2" w:tplc="0410001B" w:tentative="1">
      <w:start w:val="1"/>
      <w:numFmt w:val="lowerRoman"/>
      <w:lvlText w:val="%3."/>
      <w:lvlJc w:val="right"/>
      <w:pPr>
        <w:ind w:left="1931" w:hanging="180"/>
      </w:pPr>
    </w:lvl>
    <w:lvl w:ilvl="3" w:tplc="0410000F" w:tentative="1">
      <w:start w:val="1"/>
      <w:numFmt w:val="decimal"/>
      <w:lvlText w:val="%4."/>
      <w:lvlJc w:val="left"/>
      <w:pPr>
        <w:ind w:left="2651" w:hanging="360"/>
      </w:pPr>
    </w:lvl>
    <w:lvl w:ilvl="4" w:tplc="04100019" w:tentative="1">
      <w:start w:val="1"/>
      <w:numFmt w:val="lowerLetter"/>
      <w:lvlText w:val="%5."/>
      <w:lvlJc w:val="left"/>
      <w:pPr>
        <w:ind w:left="3371" w:hanging="360"/>
      </w:pPr>
    </w:lvl>
    <w:lvl w:ilvl="5" w:tplc="0410001B" w:tentative="1">
      <w:start w:val="1"/>
      <w:numFmt w:val="lowerRoman"/>
      <w:lvlText w:val="%6."/>
      <w:lvlJc w:val="right"/>
      <w:pPr>
        <w:ind w:left="4091" w:hanging="180"/>
      </w:pPr>
    </w:lvl>
    <w:lvl w:ilvl="6" w:tplc="0410000F" w:tentative="1">
      <w:start w:val="1"/>
      <w:numFmt w:val="decimal"/>
      <w:lvlText w:val="%7."/>
      <w:lvlJc w:val="left"/>
      <w:pPr>
        <w:ind w:left="4811" w:hanging="360"/>
      </w:pPr>
    </w:lvl>
    <w:lvl w:ilvl="7" w:tplc="04100019" w:tentative="1">
      <w:start w:val="1"/>
      <w:numFmt w:val="lowerLetter"/>
      <w:lvlText w:val="%8."/>
      <w:lvlJc w:val="left"/>
      <w:pPr>
        <w:ind w:left="5531" w:hanging="360"/>
      </w:pPr>
    </w:lvl>
    <w:lvl w:ilvl="8" w:tplc="0410001B" w:tentative="1">
      <w:start w:val="1"/>
      <w:numFmt w:val="lowerRoman"/>
      <w:lvlText w:val="%9."/>
      <w:lvlJc w:val="right"/>
      <w:pPr>
        <w:ind w:left="6251" w:hanging="180"/>
      </w:pPr>
    </w:lvl>
  </w:abstractNum>
  <w:abstractNum w:abstractNumId="13" w15:restartNumberingAfterBreak="0">
    <w:nsid w:val="1DE17BD4"/>
    <w:multiLevelType w:val="hybridMultilevel"/>
    <w:tmpl w:val="ACB2AE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FF06FA9"/>
    <w:multiLevelType w:val="hybridMultilevel"/>
    <w:tmpl w:val="0BF644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C034B4"/>
    <w:multiLevelType w:val="hybridMultilevel"/>
    <w:tmpl w:val="55FE70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3CE2CE1"/>
    <w:multiLevelType w:val="hybridMultilevel"/>
    <w:tmpl w:val="02F0F496"/>
    <w:lvl w:ilvl="0" w:tplc="04100017">
      <w:start w:val="1"/>
      <w:numFmt w:val="lowerLetter"/>
      <w:lvlText w:val="%1)"/>
      <w:lvlJc w:val="left"/>
      <w:pPr>
        <w:ind w:left="851" w:hanging="360"/>
      </w:pPr>
    </w:lvl>
    <w:lvl w:ilvl="1" w:tplc="04100019" w:tentative="1">
      <w:start w:val="1"/>
      <w:numFmt w:val="lowerLetter"/>
      <w:lvlText w:val="%2."/>
      <w:lvlJc w:val="left"/>
      <w:pPr>
        <w:ind w:left="1571" w:hanging="360"/>
      </w:pPr>
    </w:lvl>
    <w:lvl w:ilvl="2" w:tplc="0410001B" w:tentative="1">
      <w:start w:val="1"/>
      <w:numFmt w:val="lowerRoman"/>
      <w:lvlText w:val="%3."/>
      <w:lvlJc w:val="right"/>
      <w:pPr>
        <w:ind w:left="2291" w:hanging="180"/>
      </w:pPr>
    </w:lvl>
    <w:lvl w:ilvl="3" w:tplc="0410000F" w:tentative="1">
      <w:start w:val="1"/>
      <w:numFmt w:val="decimal"/>
      <w:lvlText w:val="%4."/>
      <w:lvlJc w:val="left"/>
      <w:pPr>
        <w:ind w:left="3011" w:hanging="360"/>
      </w:pPr>
    </w:lvl>
    <w:lvl w:ilvl="4" w:tplc="04100019" w:tentative="1">
      <w:start w:val="1"/>
      <w:numFmt w:val="lowerLetter"/>
      <w:lvlText w:val="%5."/>
      <w:lvlJc w:val="left"/>
      <w:pPr>
        <w:ind w:left="3731" w:hanging="360"/>
      </w:pPr>
    </w:lvl>
    <w:lvl w:ilvl="5" w:tplc="0410001B" w:tentative="1">
      <w:start w:val="1"/>
      <w:numFmt w:val="lowerRoman"/>
      <w:lvlText w:val="%6."/>
      <w:lvlJc w:val="right"/>
      <w:pPr>
        <w:ind w:left="4451" w:hanging="180"/>
      </w:pPr>
    </w:lvl>
    <w:lvl w:ilvl="6" w:tplc="0410000F" w:tentative="1">
      <w:start w:val="1"/>
      <w:numFmt w:val="decimal"/>
      <w:lvlText w:val="%7."/>
      <w:lvlJc w:val="left"/>
      <w:pPr>
        <w:ind w:left="5171" w:hanging="360"/>
      </w:pPr>
    </w:lvl>
    <w:lvl w:ilvl="7" w:tplc="04100019" w:tentative="1">
      <w:start w:val="1"/>
      <w:numFmt w:val="lowerLetter"/>
      <w:lvlText w:val="%8."/>
      <w:lvlJc w:val="left"/>
      <w:pPr>
        <w:ind w:left="5891" w:hanging="360"/>
      </w:pPr>
    </w:lvl>
    <w:lvl w:ilvl="8" w:tplc="0410001B" w:tentative="1">
      <w:start w:val="1"/>
      <w:numFmt w:val="lowerRoman"/>
      <w:lvlText w:val="%9."/>
      <w:lvlJc w:val="right"/>
      <w:pPr>
        <w:ind w:left="6611" w:hanging="180"/>
      </w:pPr>
    </w:lvl>
  </w:abstractNum>
  <w:abstractNum w:abstractNumId="17" w15:restartNumberingAfterBreak="0">
    <w:nsid w:val="353B496C"/>
    <w:multiLevelType w:val="multilevel"/>
    <w:tmpl w:val="E188A46C"/>
    <w:lvl w:ilvl="0">
      <w:start w:val="1"/>
      <w:numFmt w:val="upperLetter"/>
      <w:lvlText w:val="%1"/>
      <w:lvlJc w:val="left"/>
      <w:pPr>
        <w:ind w:left="844" w:hanging="653"/>
      </w:pPr>
      <w:rPr>
        <w:rFonts w:hint="default"/>
        <w:lang w:val="it-IT" w:eastAsia="en-US" w:bidi="ar-SA"/>
      </w:rPr>
    </w:lvl>
    <w:lvl w:ilvl="1">
      <w:start w:val="1"/>
      <w:numFmt w:val="decimal"/>
      <w:lvlText w:val="%1.%2"/>
      <w:lvlJc w:val="left"/>
      <w:pPr>
        <w:ind w:left="844" w:hanging="653"/>
      </w:pPr>
      <w:rPr>
        <w:rFonts w:hint="default"/>
        <w:lang w:val="it-IT" w:eastAsia="en-US" w:bidi="ar-SA"/>
      </w:rPr>
    </w:lvl>
    <w:lvl w:ilvl="2">
      <w:start w:val="1"/>
      <w:numFmt w:val="decimal"/>
      <w:lvlText w:val="%1.%2.%3."/>
      <w:lvlJc w:val="left"/>
      <w:pPr>
        <w:ind w:left="844" w:hanging="653"/>
      </w:pPr>
      <w:rPr>
        <w:rFonts w:ascii="Times New Roman" w:eastAsia="Times New Roman" w:hAnsi="Times New Roman" w:cs="Times New Roman" w:hint="default"/>
        <w:b/>
        <w:bCs/>
        <w:spacing w:val="-1"/>
        <w:w w:val="100"/>
        <w:sz w:val="24"/>
        <w:szCs w:val="24"/>
        <w:lang w:val="it-IT" w:eastAsia="en-US" w:bidi="ar-SA"/>
      </w:rPr>
    </w:lvl>
    <w:lvl w:ilvl="3">
      <w:numFmt w:val="bullet"/>
      <w:lvlText w:val="•"/>
      <w:lvlJc w:val="left"/>
      <w:pPr>
        <w:ind w:left="1016" w:hanging="348"/>
      </w:pPr>
      <w:rPr>
        <w:rFonts w:ascii="Arial MT" w:eastAsia="Arial MT" w:hAnsi="Arial MT" w:cs="Arial MT" w:hint="default"/>
        <w:w w:val="100"/>
        <w:sz w:val="24"/>
        <w:szCs w:val="24"/>
        <w:lang w:val="it-IT" w:eastAsia="en-US" w:bidi="ar-SA"/>
      </w:rPr>
    </w:lvl>
    <w:lvl w:ilvl="4">
      <w:numFmt w:val="bullet"/>
      <w:lvlText w:val="o"/>
      <w:lvlJc w:val="left"/>
      <w:pPr>
        <w:ind w:left="1623" w:hanging="336"/>
      </w:pPr>
      <w:rPr>
        <w:rFonts w:ascii="Courier New" w:eastAsia="Courier New" w:hAnsi="Courier New" w:cs="Courier New" w:hint="default"/>
        <w:w w:val="100"/>
        <w:sz w:val="24"/>
        <w:szCs w:val="24"/>
        <w:lang w:val="it-IT" w:eastAsia="en-US" w:bidi="ar-SA"/>
      </w:rPr>
    </w:lvl>
    <w:lvl w:ilvl="5">
      <w:numFmt w:val="bullet"/>
      <w:lvlText w:val="•"/>
      <w:lvlJc w:val="left"/>
      <w:pPr>
        <w:ind w:left="4779" w:hanging="336"/>
      </w:pPr>
      <w:rPr>
        <w:rFonts w:hint="default"/>
        <w:lang w:val="it-IT" w:eastAsia="en-US" w:bidi="ar-SA"/>
      </w:rPr>
    </w:lvl>
    <w:lvl w:ilvl="6">
      <w:numFmt w:val="bullet"/>
      <w:lvlText w:val="•"/>
      <w:lvlJc w:val="left"/>
      <w:pPr>
        <w:ind w:left="5833" w:hanging="336"/>
      </w:pPr>
      <w:rPr>
        <w:rFonts w:hint="default"/>
        <w:lang w:val="it-IT" w:eastAsia="en-US" w:bidi="ar-SA"/>
      </w:rPr>
    </w:lvl>
    <w:lvl w:ilvl="7">
      <w:numFmt w:val="bullet"/>
      <w:lvlText w:val="•"/>
      <w:lvlJc w:val="left"/>
      <w:pPr>
        <w:ind w:left="6886" w:hanging="336"/>
      </w:pPr>
      <w:rPr>
        <w:rFonts w:hint="default"/>
        <w:lang w:val="it-IT" w:eastAsia="en-US" w:bidi="ar-SA"/>
      </w:rPr>
    </w:lvl>
    <w:lvl w:ilvl="8">
      <w:numFmt w:val="bullet"/>
      <w:lvlText w:val="•"/>
      <w:lvlJc w:val="left"/>
      <w:pPr>
        <w:ind w:left="7939" w:hanging="336"/>
      </w:pPr>
      <w:rPr>
        <w:rFonts w:hint="default"/>
        <w:lang w:val="it-IT" w:eastAsia="en-US" w:bidi="ar-SA"/>
      </w:rPr>
    </w:lvl>
  </w:abstractNum>
  <w:abstractNum w:abstractNumId="18" w15:restartNumberingAfterBreak="0">
    <w:nsid w:val="36DB3EB2"/>
    <w:multiLevelType w:val="hybridMultilevel"/>
    <w:tmpl w:val="E940BA82"/>
    <w:lvl w:ilvl="0" w:tplc="B4801732">
      <w:numFmt w:val="bullet"/>
      <w:lvlText w:val=""/>
      <w:lvlJc w:val="left"/>
      <w:pPr>
        <w:ind w:left="927" w:hanging="360"/>
      </w:pPr>
      <w:rPr>
        <w:rFonts w:ascii="Symbol" w:eastAsia="Symbol" w:hAnsi="Symbol" w:cs="Symbol" w:hint="default"/>
        <w:w w:val="100"/>
        <w:sz w:val="24"/>
        <w:szCs w:val="24"/>
        <w:lang w:val="it-IT" w:eastAsia="en-US" w:bidi="ar-SA"/>
      </w:rPr>
    </w:lvl>
    <w:lvl w:ilvl="1" w:tplc="4EAEEFBC">
      <w:numFmt w:val="bullet"/>
      <w:lvlText w:val=""/>
      <w:lvlJc w:val="left"/>
      <w:pPr>
        <w:ind w:left="2367" w:hanging="360"/>
      </w:pPr>
      <w:rPr>
        <w:rFonts w:ascii="Wingdings" w:eastAsia="Wingdings" w:hAnsi="Wingdings" w:cs="Wingdings" w:hint="default"/>
        <w:w w:val="100"/>
        <w:sz w:val="24"/>
        <w:szCs w:val="24"/>
        <w:lang w:val="it-IT" w:eastAsia="en-US" w:bidi="ar-SA"/>
      </w:rPr>
    </w:lvl>
    <w:lvl w:ilvl="2" w:tplc="A0C6491C">
      <w:numFmt w:val="bullet"/>
      <w:lvlText w:val="•"/>
      <w:lvlJc w:val="left"/>
      <w:pPr>
        <w:ind w:left="3214" w:hanging="360"/>
      </w:pPr>
      <w:rPr>
        <w:rFonts w:hint="default"/>
        <w:lang w:val="it-IT" w:eastAsia="en-US" w:bidi="ar-SA"/>
      </w:rPr>
    </w:lvl>
    <w:lvl w:ilvl="3" w:tplc="48242042">
      <w:numFmt w:val="bullet"/>
      <w:lvlText w:val="•"/>
      <w:lvlJc w:val="left"/>
      <w:pPr>
        <w:ind w:left="4068" w:hanging="360"/>
      </w:pPr>
      <w:rPr>
        <w:rFonts w:hint="default"/>
        <w:lang w:val="it-IT" w:eastAsia="en-US" w:bidi="ar-SA"/>
      </w:rPr>
    </w:lvl>
    <w:lvl w:ilvl="4" w:tplc="FAB459C6">
      <w:numFmt w:val="bullet"/>
      <w:lvlText w:val="•"/>
      <w:lvlJc w:val="left"/>
      <w:pPr>
        <w:ind w:left="4922" w:hanging="360"/>
      </w:pPr>
      <w:rPr>
        <w:rFonts w:hint="default"/>
        <w:lang w:val="it-IT" w:eastAsia="en-US" w:bidi="ar-SA"/>
      </w:rPr>
    </w:lvl>
    <w:lvl w:ilvl="5" w:tplc="9C305404">
      <w:numFmt w:val="bullet"/>
      <w:lvlText w:val="•"/>
      <w:lvlJc w:val="left"/>
      <w:pPr>
        <w:ind w:left="5776" w:hanging="360"/>
      </w:pPr>
      <w:rPr>
        <w:rFonts w:hint="default"/>
        <w:lang w:val="it-IT" w:eastAsia="en-US" w:bidi="ar-SA"/>
      </w:rPr>
    </w:lvl>
    <w:lvl w:ilvl="6" w:tplc="8B2CA144">
      <w:numFmt w:val="bullet"/>
      <w:lvlText w:val="•"/>
      <w:lvlJc w:val="left"/>
      <w:pPr>
        <w:ind w:left="6630" w:hanging="360"/>
      </w:pPr>
      <w:rPr>
        <w:rFonts w:hint="default"/>
        <w:lang w:val="it-IT" w:eastAsia="en-US" w:bidi="ar-SA"/>
      </w:rPr>
    </w:lvl>
    <w:lvl w:ilvl="7" w:tplc="25AA533E">
      <w:numFmt w:val="bullet"/>
      <w:lvlText w:val="•"/>
      <w:lvlJc w:val="left"/>
      <w:pPr>
        <w:ind w:left="7484" w:hanging="360"/>
      </w:pPr>
      <w:rPr>
        <w:rFonts w:hint="default"/>
        <w:lang w:val="it-IT" w:eastAsia="en-US" w:bidi="ar-SA"/>
      </w:rPr>
    </w:lvl>
    <w:lvl w:ilvl="8" w:tplc="D4CC416C">
      <w:numFmt w:val="bullet"/>
      <w:lvlText w:val="•"/>
      <w:lvlJc w:val="left"/>
      <w:pPr>
        <w:ind w:left="8338" w:hanging="360"/>
      </w:pPr>
      <w:rPr>
        <w:rFonts w:hint="default"/>
        <w:lang w:val="it-IT" w:eastAsia="en-US" w:bidi="ar-SA"/>
      </w:rPr>
    </w:lvl>
  </w:abstractNum>
  <w:abstractNum w:abstractNumId="19" w15:restartNumberingAfterBreak="0">
    <w:nsid w:val="3736608C"/>
    <w:multiLevelType w:val="multilevel"/>
    <w:tmpl w:val="9D7C1E78"/>
    <w:lvl w:ilvl="0">
      <w:start w:val="1"/>
      <w:numFmt w:val="decimal"/>
      <w:lvlText w:val="%1."/>
      <w:lvlJc w:val="left"/>
      <w:pPr>
        <w:ind w:left="735" w:hanging="349"/>
        <w:jc w:val="right"/>
      </w:pPr>
      <w:rPr>
        <w:rFonts w:hint="default"/>
        <w:b/>
        <w:bCs/>
        <w:w w:val="99"/>
        <w:lang w:val="it-IT" w:eastAsia="en-US" w:bidi="ar-SA"/>
      </w:rPr>
    </w:lvl>
    <w:lvl w:ilvl="1">
      <w:start w:val="1"/>
      <w:numFmt w:val="decimal"/>
      <w:lvlText w:val="%1.%2."/>
      <w:lvlJc w:val="left"/>
      <w:pPr>
        <w:ind w:left="1199" w:hanging="647"/>
      </w:pPr>
      <w:rPr>
        <w:rFonts w:ascii="Calibri" w:eastAsia="Arial" w:hAnsi="Calibri" w:cs="Calibri" w:hint="default"/>
        <w:b/>
        <w:bCs/>
        <w:w w:val="99"/>
        <w:sz w:val="22"/>
        <w:szCs w:val="22"/>
        <w:lang w:val="it-IT" w:eastAsia="en-US" w:bidi="ar-SA"/>
      </w:rPr>
    </w:lvl>
    <w:lvl w:ilvl="2">
      <w:numFmt w:val="bullet"/>
      <w:lvlText w:val="•"/>
      <w:lvlJc w:val="left"/>
      <w:pPr>
        <w:ind w:left="2182" w:hanging="647"/>
      </w:pPr>
      <w:rPr>
        <w:rFonts w:hint="default"/>
        <w:lang w:val="it-IT" w:eastAsia="en-US" w:bidi="ar-SA"/>
      </w:rPr>
    </w:lvl>
    <w:lvl w:ilvl="3">
      <w:numFmt w:val="bullet"/>
      <w:lvlText w:val="•"/>
      <w:lvlJc w:val="left"/>
      <w:pPr>
        <w:ind w:left="3165" w:hanging="647"/>
      </w:pPr>
      <w:rPr>
        <w:rFonts w:hint="default"/>
        <w:lang w:val="it-IT" w:eastAsia="en-US" w:bidi="ar-SA"/>
      </w:rPr>
    </w:lvl>
    <w:lvl w:ilvl="4">
      <w:numFmt w:val="bullet"/>
      <w:lvlText w:val="•"/>
      <w:lvlJc w:val="left"/>
      <w:pPr>
        <w:ind w:left="4148" w:hanging="647"/>
      </w:pPr>
      <w:rPr>
        <w:rFonts w:hint="default"/>
        <w:lang w:val="it-IT" w:eastAsia="en-US" w:bidi="ar-SA"/>
      </w:rPr>
    </w:lvl>
    <w:lvl w:ilvl="5">
      <w:numFmt w:val="bullet"/>
      <w:lvlText w:val="•"/>
      <w:lvlJc w:val="left"/>
      <w:pPr>
        <w:ind w:left="5131" w:hanging="647"/>
      </w:pPr>
      <w:rPr>
        <w:rFonts w:hint="default"/>
        <w:lang w:val="it-IT" w:eastAsia="en-US" w:bidi="ar-SA"/>
      </w:rPr>
    </w:lvl>
    <w:lvl w:ilvl="6">
      <w:numFmt w:val="bullet"/>
      <w:lvlText w:val="•"/>
      <w:lvlJc w:val="left"/>
      <w:pPr>
        <w:ind w:left="6114" w:hanging="647"/>
      </w:pPr>
      <w:rPr>
        <w:rFonts w:hint="default"/>
        <w:lang w:val="it-IT" w:eastAsia="en-US" w:bidi="ar-SA"/>
      </w:rPr>
    </w:lvl>
    <w:lvl w:ilvl="7">
      <w:numFmt w:val="bullet"/>
      <w:lvlText w:val="•"/>
      <w:lvlJc w:val="left"/>
      <w:pPr>
        <w:ind w:left="7097" w:hanging="647"/>
      </w:pPr>
      <w:rPr>
        <w:rFonts w:hint="default"/>
        <w:lang w:val="it-IT" w:eastAsia="en-US" w:bidi="ar-SA"/>
      </w:rPr>
    </w:lvl>
    <w:lvl w:ilvl="8">
      <w:numFmt w:val="bullet"/>
      <w:lvlText w:val="•"/>
      <w:lvlJc w:val="left"/>
      <w:pPr>
        <w:ind w:left="8080" w:hanging="647"/>
      </w:pPr>
      <w:rPr>
        <w:rFonts w:hint="default"/>
        <w:lang w:val="it-IT" w:eastAsia="en-US" w:bidi="ar-SA"/>
      </w:rPr>
    </w:lvl>
  </w:abstractNum>
  <w:abstractNum w:abstractNumId="20" w15:restartNumberingAfterBreak="0">
    <w:nsid w:val="3806018C"/>
    <w:multiLevelType w:val="hybridMultilevel"/>
    <w:tmpl w:val="F78A062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3C874266"/>
    <w:multiLevelType w:val="hybridMultilevel"/>
    <w:tmpl w:val="1214E1E0"/>
    <w:lvl w:ilvl="0" w:tplc="0E56459E">
      <w:numFmt w:val="bullet"/>
      <w:lvlText w:val="•"/>
      <w:lvlJc w:val="left"/>
      <w:pPr>
        <w:ind w:left="910" w:hanging="347"/>
      </w:pPr>
      <w:rPr>
        <w:rFonts w:ascii="Times New Roman" w:eastAsia="Times New Roman" w:hAnsi="Times New Roman" w:cs="Times New Roman" w:hint="default"/>
        <w:w w:val="100"/>
        <w:sz w:val="24"/>
        <w:szCs w:val="24"/>
        <w:lang w:val="it-IT" w:eastAsia="en-US" w:bidi="ar-SA"/>
      </w:rPr>
    </w:lvl>
    <w:lvl w:ilvl="1" w:tplc="0D5CCB00">
      <w:numFmt w:val="bullet"/>
      <w:lvlText w:val="•"/>
      <w:lvlJc w:val="left"/>
      <w:pPr>
        <w:ind w:left="915" w:hanging="250"/>
      </w:pPr>
      <w:rPr>
        <w:rFonts w:ascii="Arial MT" w:eastAsia="Arial MT" w:hAnsi="Arial MT" w:cs="Arial MT" w:hint="default"/>
        <w:w w:val="100"/>
        <w:sz w:val="24"/>
        <w:szCs w:val="24"/>
        <w:lang w:val="it-IT" w:eastAsia="en-US" w:bidi="ar-SA"/>
      </w:rPr>
    </w:lvl>
    <w:lvl w:ilvl="2" w:tplc="77E6573E">
      <w:numFmt w:val="bullet"/>
      <w:lvlText w:val="•"/>
      <w:lvlJc w:val="left"/>
      <w:pPr>
        <w:ind w:left="2745" w:hanging="250"/>
      </w:pPr>
      <w:rPr>
        <w:rFonts w:hint="default"/>
        <w:lang w:val="it-IT" w:eastAsia="en-US" w:bidi="ar-SA"/>
      </w:rPr>
    </w:lvl>
    <w:lvl w:ilvl="3" w:tplc="5FA255D0">
      <w:numFmt w:val="bullet"/>
      <w:lvlText w:val="•"/>
      <w:lvlJc w:val="left"/>
      <w:pPr>
        <w:ind w:left="3657" w:hanging="250"/>
      </w:pPr>
      <w:rPr>
        <w:rFonts w:hint="default"/>
        <w:lang w:val="it-IT" w:eastAsia="en-US" w:bidi="ar-SA"/>
      </w:rPr>
    </w:lvl>
    <w:lvl w:ilvl="4" w:tplc="90B052E8">
      <w:numFmt w:val="bullet"/>
      <w:lvlText w:val="•"/>
      <w:lvlJc w:val="left"/>
      <w:pPr>
        <w:ind w:left="4570" w:hanging="250"/>
      </w:pPr>
      <w:rPr>
        <w:rFonts w:hint="default"/>
        <w:lang w:val="it-IT" w:eastAsia="en-US" w:bidi="ar-SA"/>
      </w:rPr>
    </w:lvl>
    <w:lvl w:ilvl="5" w:tplc="EC8C36F6">
      <w:numFmt w:val="bullet"/>
      <w:lvlText w:val="•"/>
      <w:lvlJc w:val="left"/>
      <w:pPr>
        <w:ind w:left="5483" w:hanging="250"/>
      </w:pPr>
      <w:rPr>
        <w:rFonts w:hint="default"/>
        <w:lang w:val="it-IT" w:eastAsia="en-US" w:bidi="ar-SA"/>
      </w:rPr>
    </w:lvl>
    <w:lvl w:ilvl="6" w:tplc="C3343E86">
      <w:numFmt w:val="bullet"/>
      <w:lvlText w:val="•"/>
      <w:lvlJc w:val="left"/>
      <w:pPr>
        <w:ind w:left="6395" w:hanging="250"/>
      </w:pPr>
      <w:rPr>
        <w:rFonts w:hint="default"/>
        <w:lang w:val="it-IT" w:eastAsia="en-US" w:bidi="ar-SA"/>
      </w:rPr>
    </w:lvl>
    <w:lvl w:ilvl="7" w:tplc="FABCADB8">
      <w:numFmt w:val="bullet"/>
      <w:lvlText w:val="•"/>
      <w:lvlJc w:val="left"/>
      <w:pPr>
        <w:ind w:left="7308" w:hanging="250"/>
      </w:pPr>
      <w:rPr>
        <w:rFonts w:hint="default"/>
        <w:lang w:val="it-IT" w:eastAsia="en-US" w:bidi="ar-SA"/>
      </w:rPr>
    </w:lvl>
    <w:lvl w:ilvl="8" w:tplc="04D224EA">
      <w:numFmt w:val="bullet"/>
      <w:lvlText w:val="•"/>
      <w:lvlJc w:val="left"/>
      <w:pPr>
        <w:ind w:left="8221" w:hanging="250"/>
      </w:pPr>
      <w:rPr>
        <w:rFonts w:hint="default"/>
        <w:lang w:val="it-IT" w:eastAsia="en-US" w:bidi="ar-SA"/>
      </w:rPr>
    </w:lvl>
  </w:abstractNum>
  <w:abstractNum w:abstractNumId="22" w15:restartNumberingAfterBreak="0">
    <w:nsid w:val="3E8F236F"/>
    <w:multiLevelType w:val="hybridMultilevel"/>
    <w:tmpl w:val="47469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E47C9D"/>
    <w:multiLevelType w:val="hybridMultilevel"/>
    <w:tmpl w:val="DADE34C4"/>
    <w:lvl w:ilvl="0" w:tplc="FB5ED0C0">
      <w:numFmt w:val="bullet"/>
      <w:lvlText w:val=""/>
      <w:lvlJc w:val="left"/>
      <w:pPr>
        <w:ind w:left="144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7DC74D9"/>
    <w:multiLevelType w:val="hybridMultilevel"/>
    <w:tmpl w:val="EC2A8460"/>
    <w:lvl w:ilvl="0" w:tplc="FB5ED0C0">
      <w:numFmt w:val="bullet"/>
      <w:lvlText w:val=""/>
      <w:lvlJc w:val="left"/>
      <w:pPr>
        <w:ind w:left="144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1E46FB"/>
    <w:multiLevelType w:val="hybridMultilevel"/>
    <w:tmpl w:val="8C8420CA"/>
    <w:lvl w:ilvl="0" w:tplc="0410000F">
      <w:start w:val="1"/>
      <w:numFmt w:val="decimal"/>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4BE7241C"/>
    <w:multiLevelType w:val="hybridMultilevel"/>
    <w:tmpl w:val="1382A528"/>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27" w15:restartNumberingAfterBreak="0">
    <w:nsid w:val="4E845618"/>
    <w:multiLevelType w:val="multilevel"/>
    <w:tmpl w:val="18E43992"/>
    <w:lvl w:ilvl="0">
      <w:start w:val="6"/>
      <w:numFmt w:val="decimal"/>
      <w:lvlText w:val="%1"/>
      <w:lvlJc w:val="left"/>
      <w:pPr>
        <w:ind w:left="578" w:hanging="387"/>
      </w:pPr>
      <w:rPr>
        <w:rFonts w:hint="default"/>
        <w:lang w:val="it-IT" w:eastAsia="en-US" w:bidi="ar-SA"/>
      </w:rPr>
    </w:lvl>
    <w:lvl w:ilvl="1">
      <w:start w:val="1"/>
      <w:numFmt w:val="decimal"/>
      <w:lvlText w:val="%1.%2."/>
      <w:lvlJc w:val="left"/>
      <w:pPr>
        <w:ind w:left="578" w:hanging="387"/>
        <w:jc w:val="right"/>
      </w:pPr>
      <w:rPr>
        <w:rFonts w:ascii="Times New Roman" w:eastAsia="Times New Roman" w:hAnsi="Times New Roman" w:cs="Times New Roman" w:hint="default"/>
        <w:b/>
        <w:bCs/>
        <w:w w:val="99"/>
        <w:sz w:val="22"/>
        <w:szCs w:val="22"/>
        <w:lang w:val="it-IT" w:eastAsia="en-US" w:bidi="ar-SA"/>
      </w:rPr>
    </w:lvl>
    <w:lvl w:ilvl="2">
      <w:numFmt w:val="bullet"/>
      <w:lvlText w:val="•"/>
      <w:lvlJc w:val="left"/>
      <w:pPr>
        <w:ind w:left="1287" w:hanging="360"/>
      </w:pPr>
      <w:rPr>
        <w:rFonts w:ascii="Arial MT" w:eastAsia="Arial MT" w:hAnsi="Arial MT" w:cs="Arial MT" w:hint="default"/>
        <w:w w:val="100"/>
        <w:sz w:val="24"/>
        <w:szCs w:val="24"/>
        <w:lang w:val="it-IT" w:eastAsia="en-US" w:bidi="ar-SA"/>
      </w:rPr>
    </w:lvl>
    <w:lvl w:ilvl="3">
      <w:numFmt w:val="bullet"/>
      <w:lvlText w:val=""/>
      <w:lvlJc w:val="left"/>
      <w:pPr>
        <w:ind w:left="2017" w:hanging="360"/>
      </w:pPr>
      <w:rPr>
        <w:rFonts w:ascii="Wingdings" w:eastAsia="Wingdings" w:hAnsi="Wingdings" w:cs="Wingdings" w:hint="default"/>
        <w:w w:val="100"/>
        <w:sz w:val="24"/>
        <w:szCs w:val="24"/>
        <w:lang w:val="it-IT" w:eastAsia="en-US" w:bidi="ar-SA"/>
      </w:rPr>
    </w:lvl>
    <w:lvl w:ilvl="4">
      <w:numFmt w:val="bullet"/>
      <w:lvlText w:val="•"/>
      <w:lvlJc w:val="left"/>
      <w:pPr>
        <w:ind w:left="3166" w:hanging="360"/>
      </w:pPr>
      <w:rPr>
        <w:rFonts w:hint="default"/>
        <w:lang w:val="it-IT" w:eastAsia="en-US" w:bidi="ar-SA"/>
      </w:rPr>
    </w:lvl>
    <w:lvl w:ilvl="5">
      <w:numFmt w:val="bullet"/>
      <w:lvlText w:val="•"/>
      <w:lvlJc w:val="left"/>
      <w:pPr>
        <w:ind w:left="4313" w:hanging="360"/>
      </w:pPr>
      <w:rPr>
        <w:rFonts w:hint="default"/>
        <w:lang w:val="it-IT" w:eastAsia="en-US" w:bidi="ar-SA"/>
      </w:rPr>
    </w:lvl>
    <w:lvl w:ilvl="6">
      <w:numFmt w:val="bullet"/>
      <w:lvlText w:val="•"/>
      <w:lvlJc w:val="left"/>
      <w:pPr>
        <w:ind w:left="5459" w:hanging="360"/>
      </w:pPr>
      <w:rPr>
        <w:rFonts w:hint="default"/>
        <w:lang w:val="it-IT" w:eastAsia="en-US" w:bidi="ar-SA"/>
      </w:rPr>
    </w:lvl>
    <w:lvl w:ilvl="7">
      <w:numFmt w:val="bullet"/>
      <w:lvlText w:val="•"/>
      <w:lvlJc w:val="left"/>
      <w:pPr>
        <w:ind w:left="6606" w:hanging="360"/>
      </w:pPr>
      <w:rPr>
        <w:rFonts w:hint="default"/>
        <w:lang w:val="it-IT" w:eastAsia="en-US" w:bidi="ar-SA"/>
      </w:rPr>
    </w:lvl>
    <w:lvl w:ilvl="8">
      <w:numFmt w:val="bullet"/>
      <w:lvlText w:val="•"/>
      <w:lvlJc w:val="left"/>
      <w:pPr>
        <w:ind w:left="7753" w:hanging="360"/>
      </w:pPr>
      <w:rPr>
        <w:rFonts w:hint="default"/>
        <w:lang w:val="it-IT" w:eastAsia="en-US" w:bidi="ar-SA"/>
      </w:rPr>
    </w:lvl>
  </w:abstractNum>
  <w:abstractNum w:abstractNumId="28" w15:restartNumberingAfterBreak="0">
    <w:nsid w:val="51BA06A6"/>
    <w:multiLevelType w:val="hybridMultilevel"/>
    <w:tmpl w:val="A13C1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67050A6"/>
    <w:multiLevelType w:val="hybridMultilevel"/>
    <w:tmpl w:val="81A0453A"/>
    <w:lvl w:ilvl="0" w:tplc="FB5ED0C0">
      <w:numFmt w:val="bullet"/>
      <w:lvlText w:val=""/>
      <w:lvlJc w:val="left"/>
      <w:pPr>
        <w:ind w:left="144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6F00558"/>
    <w:multiLevelType w:val="hybridMultilevel"/>
    <w:tmpl w:val="7F6010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B017E81"/>
    <w:multiLevelType w:val="hybridMultilevel"/>
    <w:tmpl w:val="EB52710A"/>
    <w:lvl w:ilvl="0" w:tplc="FFFFFFFF">
      <w:numFmt w:val="bullet"/>
      <w:lvlText w:val="·"/>
      <w:lvlJc w:val="left"/>
      <w:pPr>
        <w:ind w:left="720" w:hanging="360"/>
      </w:pPr>
      <w:rPr>
        <w:rFonts w:ascii="Times New Roman" w:eastAsia="Times New Roman" w:hAnsi="Times New Roman" w:cs="Times New Roman" w:hint="default"/>
      </w:rPr>
    </w:lvl>
    <w:lvl w:ilvl="1" w:tplc="0410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0211C0D"/>
    <w:multiLevelType w:val="hybridMultilevel"/>
    <w:tmpl w:val="3404E324"/>
    <w:lvl w:ilvl="0" w:tplc="04100001">
      <w:start w:val="1"/>
      <w:numFmt w:val="bullet"/>
      <w:lvlText w:val=""/>
      <w:lvlJc w:val="left"/>
      <w:pPr>
        <w:ind w:left="709" w:hanging="360"/>
      </w:pPr>
      <w:rPr>
        <w:rFonts w:ascii="Symbol" w:hAnsi="Symbol" w:hint="default"/>
      </w:rPr>
    </w:lvl>
    <w:lvl w:ilvl="1" w:tplc="FFFFFFFF" w:tentative="1">
      <w:start w:val="1"/>
      <w:numFmt w:val="bullet"/>
      <w:lvlText w:val="o"/>
      <w:lvlJc w:val="left"/>
      <w:pPr>
        <w:ind w:left="1429" w:hanging="360"/>
      </w:pPr>
      <w:rPr>
        <w:rFonts w:ascii="Courier New" w:hAnsi="Courier New" w:cs="Courier New" w:hint="default"/>
      </w:rPr>
    </w:lvl>
    <w:lvl w:ilvl="2" w:tplc="FFFFFFFF" w:tentative="1">
      <w:start w:val="1"/>
      <w:numFmt w:val="bullet"/>
      <w:lvlText w:val=""/>
      <w:lvlJc w:val="left"/>
      <w:pPr>
        <w:ind w:left="2149" w:hanging="360"/>
      </w:pPr>
      <w:rPr>
        <w:rFonts w:ascii="Wingdings" w:hAnsi="Wingdings" w:hint="default"/>
      </w:rPr>
    </w:lvl>
    <w:lvl w:ilvl="3" w:tplc="FFFFFFFF" w:tentative="1">
      <w:start w:val="1"/>
      <w:numFmt w:val="bullet"/>
      <w:lvlText w:val=""/>
      <w:lvlJc w:val="left"/>
      <w:pPr>
        <w:ind w:left="2869" w:hanging="360"/>
      </w:pPr>
      <w:rPr>
        <w:rFonts w:ascii="Symbol" w:hAnsi="Symbol" w:hint="default"/>
      </w:rPr>
    </w:lvl>
    <w:lvl w:ilvl="4" w:tplc="FFFFFFFF" w:tentative="1">
      <w:start w:val="1"/>
      <w:numFmt w:val="bullet"/>
      <w:lvlText w:val="o"/>
      <w:lvlJc w:val="left"/>
      <w:pPr>
        <w:ind w:left="3589" w:hanging="360"/>
      </w:pPr>
      <w:rPr>
        <w:rFonts w:ascii="Courier New" w:hAnsi="Courier New" w:cs="Courier New" w:hint="default"/>
      </w:rPr>
    </w:lvl>
    <w:lvl w:ilvl="5" w:tplc="FFFFFFFF" w:tentative="1">
      <w:start w:val="1"/>
      <w:numFmt w:val="bullet"/>
      <w:lvlText w:val=""/>
      <w:lvlJc w:val="left"/>
      <w:pPr>
        <w:ind w:left="4309" w:hanging="360"/>
      </w:pPr>
      <w:rPr>
        <w:rFonts w:ascii="Wingdings" w:hAnsi="Wingdings" w:hint="default"/>
      </w:rPr>
    </w:lvl>
    <w:lvl w:ilvl="6" w:tplc="FFFFFFFF" w:tentative="1">
      <w:start w:val="1"/>
      <w:numFmt w:val="bullet"/>
      <w:lvlText w:val=""/>
      <w:lvlJc w:val="left"/>
      <w:pPr>
        <w:ind w:left="5029" w:hanging="360"/>
      </w:pPr>
      <w:rPr>
        <w:rFonts w:ascii="Symbol" w:hAnsi="Symbol" w:hint="default"/>
      </w:rPr>
    </w:lvl>
    <w:lvl w:ilvl="7" w:tplc="FFFFFFFF" w:tentative="1">
      <w:start w:val="1"/>
      <w:numFmt w:val="bullet"/>
      <w:lvlText w:val="o"/>
      <w:lvlJc w:val="left"/>
      <w:pPr>
        <w:ind w:left="5749" w:hanging="360"/>
      </w:pPr>
      <w:rPr>
        <w:rFonts w:ascii="Courier New" w:hAnsi="Courier New" w:cs="Courier New" w:hint="default"/>
      </w:rPr>
    </w:lvl>
    <w:lvl w:ilvl="8" w:tplc="FFFFFFFF" w:tentative="1">
      <w:start w:val="1"/>
      <w:numFmt w:val="bullet"/>
      <w:lvlText w:val=""/>
      <w:lvlJc w:val="left"/>
      <w:pPr>
        <w:ind w:left="6469" w:hanging="360"/>
      </w:pPr>
      <w:rPr>
        <w:rFonts w:ascii="Wingdings" w:hAnsi="Wingdings" w:hint="default"/>
      </w:rPr>
    </w:lvl>
  </w:abstractNum>
  <w:abstractNum w:abstractNumId="33" w15:restartNumberingAfterBreak="0">
    <w:nsid w:val="604C2062"/>
    <w:multiLevelType w:val="hybridMultilevel"/>
    <w:tmpl w:val="13AE70A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616E764C"/>
    <w:multiLevelType w:val="hybridMultilevel"/>
    <w:tmpl w:val="079C54D8"/>
    <w:lvl w:ilvl="0" w:tplc="79A07978">
      <w:numFmt w:val="bullet"/>
      <w:lvlText w:val=""/>
      <w:lvlJc w:val="left"/>
      <w:pPr>
        <w:ind w:left="927" w:hanging="360"/>
      </w:pPr>
      <w:rPr>
        <w:rFonts w:ascii="Wingdings" w:eastAsia="Wingdings" w:hAnsi="Wingdings" w:cs="Wingdings" w:hint="default"/>
        <w:w w:val="100"/>
        <w:sz w:val="24"/>
        <w:szCs w:val="24"/>
        <w:lang w:val="it-IT" w:eastAsia="en-US" w:bidi="ar-SA"/>
      </w:rPr>
    </w:lvl>
    <w:lvl w:ilvl="1" w:tplc="644AF30A">
      <w:numFmt w:val="bullet"/>
      <w:lvlText w:val="•"/>
      <w:lvlJc w:val="left"/>
      <w:pPr>
        <w:ind w:left="1832" w:hanging="360"/>
      </w:pPr>
      <w:rPr>
        <w:rFonts w:hint="default"/>
        <w:lang w:val="it-IT" w:eastAsia="en-US" w:bidi="ar-SA"/>
      </w:rPr>
    </w:lvl>
    <w:lvl w:ilvl="2" w:tplc="8E18C1F4">
      <w:numFmt w:val="bullet"/>
      <w:lvlText w:val="•"/>
      <w:lvlJc w:val="left"/>
      <w:pPr>
        <w:ind w:left="2745" w:hanging="360"/>
      </w:pPr>
      <w:rPr>
        <w:rFonts w:hint="default"/>
        <w:lang w:val="it-IT" w:eastAsia="en-US" w:bidi="ar-SA"/>
      </w:rPr>
    </w:lvl>
    <w:lvl w:ilvl="3" w:tplc="458427DA">
      <w:numFmt w:val="bullet"/>
      <w:lvlText w:val="•"/>
      <w:lvlJc w:val="left"/>
      <w:pPr>
        <w:ind w:left="3657" w:hanging="360"/>
      </w:pPr>
      <w:rPr>
        <w:rFonts w:hint="default"/>
        <w:lang w:val="it-IT" w:eastAsia="en-US" w:bidi="ar-SA"/>
      </w:rPr>
    </w:lvl>
    <w:lvl w:ilvl="4" w:tplc="270A29C6">
      <w:numFmt w:val="bullet"/>
      <w:lvlText w:val="•"/>
      <w:lvlJc w:val="left"/>
      <w:pPr>
        <w:ind w:left="4570" w:hanging="360"/>
      </w:pPr>
      <w:rPr>
        <w:rFonts w:hint="default"/>
        <w:lang w:val="it-IT" w:eastAsia="en-US" w:bidi="ar-SA"/>
      </w:rPr>
    </w:lvl>
    <w:lvl w:ilvl="5" w:tplc="018CD816">
      <w:numFmt w:val="bullet"/>
      <w:lvlText w:val="•"/>
      <w:lvlJc w:val="left"/>
      <w:pPr>
        <w:ind w:left="5483" w:hanging="360"/>
      </w:pPr>
      <w:rPr>
        <w:rFonts w:hint="default"/>
        <w:lang w:val="it-IT" w:eastAsia="en-US" w:bidi="ar-SA"/>
      </w:rPr>
    </w:lvl>
    <w:lvl w:ilvl="6" w:tplc="3C7CC726">
      <w:numFmt w:val="bullet"/>
      <w:lvlText w:val="•"/>
      <w:lvlJc w:val="left"/>
      <w:pPr>
        <w:ind w:left="6395" w:hanging="360"/>
      </w:pPr>
      <w:rPr>
        <w:rFonts w:hint="default"/>
        <w:lang w:val="it-IT" w:eastAsia="en-US" w:bidi="ar-SA"/>
      </w:rPr>
    </w:lvl>
    <w:lvl w:ilvl="7" w:tplc="A1C0BA5E">
      <w:numFmt w:val="bullet"/>
      <w:lvlText w:val="•"/>
      <w:lvlJc w:val="left"/>
      <w:pPr>
        <w:ind w:left="7308" w:hanging="360"/>
      </w:pPr>
      <w:rPr>
        <w:rFonts w:hint="default"/>
        <w:lang w:val="it-IT" w:eastAsia="en-US" w:bidi="ar-SA"/>
      </w:rPr>
    </w:lvl>
    <w:lvl w:ilvl="8" w:tplc="586A43DA">
      <w:numFmt w:val="bullet"/>
      <w:lvlText w:val="•"/>
      <w:lvlJc w:val="left"/>
      <w:pPr>
        <w:ind w:left="8221" w:hanging="360"/>
      </w:pPr>
      <w:rPr>
        <w:rFonts w:hint="default"/>
        <w:lang w:val="it-IT" w:eastAsia="en-US" w:bidi="ar-SA"/>
      </w:rPr>
    </w:lvl>
  </w:abstractNum>
  <w:abstractNum w:abstractNumId="35" w15:restartNumberingAfterBreak="0">
    <w:nsid w:val="622C6ED5"/>
    <w:multiLevelType w:val="hybridMultilevel"/>
    <w:tmpl w:val="6332F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9213A9"/>
    <w:multiLevelType w:val="hybridMultilevel"/>
    <w:tmpl w:val="C846D6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8F60503"/>
    <w:multiLevelType w:val="hybridMultilevel"/>
    <w:tmpl w:val="C30C2850"/>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38" w15:restartNumberingAfterBreak="0">
    <w:nsid w:val="6B7129CF"/>
    <w:multiLevelType w:val="hybridMultilevel"/>
    <w:tmpl w:val="C33E92D2"/>
    <w:lvl w:ilvl="0" w:tplc="A6C67016">
      <w:numFmt w:val="bullet"/>
      <w:lvlText w:val="·"/>
      <w:lvlJc w:val="left"/>
      <w:pPr>
        <w:ind w:left="720" w:hanging="360"/>
      </w:pPr>
      <w:rPr>
        <w:rFonts w:ascii="Times New Roman" w:eastAsia="Times New Roman" w:hAnsi="Times New Roman" w:cs="Times New Roman" w:hint="default"/>
      </w:rPr>
    </w:lvl>
    <w:lvl w:ilvl="1" w:tplc="FB5ED0C0">
      <w:numFmt w:val="bullet"/>
      <w:lvlText w:val=""/>
      <w:lvlJc w:val="left"/>
      <w:pPr>
        <w:ind w:left="1440" w:hanging="360"/>
      </w:pPr>
      <w:rPr>
        <w:rFonts w:ascii="Symbol" w:eastAsia="Times New Roman" w:hAnsi="Symbol"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C9A2B05"/>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723B1BCE"/>
    <w:multiLevelType w:val="hybridMultilevel"/>
    <w:tmpl w:val="81901106"/>
    <w:lvl w:ilvl="0" w:tplc="25243EB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43261E8"/>
    <w:multiLevelType w:val="hybridMultilevel"/>
    <w:tmpl w:val="90D00686"/>
    <w:lvl w:ilvl="0" w:tplc="FB5ED0C0">
      <w:numFmt w:val="bullet"/>
      <w:lvlText w:val=""/>
      <w:lvlJc w:val="left"/>
      <w:pPr>
        <w:ind w:left="144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8F6684"/>
    <w:multiLevelType w:val="hybridMultilevel"/>
    <w:tmpl w:val="390625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60624AF"/>
    <w:multiLevelType w:val="multilevel"/>
    <w:tmpl w:val="2DB60BC6"/>
    <w:lvl w:ilvl="0">
      <w:start w:val="1"/>
      <w:numFmt w:val="upperLetter"/>
      <w:lvlText w:val="%1"/>
      <w:lvlJc w:val="left"/>
      <w:pPr>
        <w:ind w:left="1112" w:hanging="473"/>
      </w:pPr>
      <w:rPr>
        <w:rFonts w:hint="default"/>
        <w:lang w:val="it-IT" w:eastAsia="en-US" w:bidi="ar-SA"/>
      </w:rPr>
    </w:lvl>
    <w:lvl w:ilvl="1">
      <w:start w:val="1"/>
      <w:numFmt w:val="decimal"/>
      <w:lvlText w:val="%1.%2."/>
      <w:lvlJc w:val="left"/>
      <w:pPr>
        <w:ind w:left="1112" w:hanging="473"/>
      </w:pPr>
      <w:rPr>
        <w:rFonts w:ascii="Times New Roman" w:eastAsia="Times New Roman" w:hAnsi="Times New Roman" w:cs="Times New Roman" w:hint="default"/>
        <w:b/>
        <w:bCs/>
        <w:spacing w:val="-1"/>
        <w:w w:val="100"/>
        <w:sz w:val="24"/>
        <w:szCs w:val="24"/>
        <w:lang w:val="it-IT" w:eastAsia="en-US" w:bidi="ar-SA"/>
      </w:rPr>
    </w:lvl>
    <w:lvl w:ilvl="2">
      <w:start w:val="1"/>
      <w:numFmt w:val="decimal"/>
      <w:lvlText w:val="%3."/>
      <w:lvlJc w:val="left"/>
      <w:pPr>
        <w:ind w:left="1275" w:hanging="360"/>
      </w:pPr>
      <w:rPr>
        <w:rFonts w:ascii="Times New Roman" w:eastAsia="Times New Roman" w:hAnsi="Times New Roman" w:cs="Times New Roman" w:hint="default"/>
        <w:w w:val="100"/>
        <w:sz w:val="24"/>
        <w:szCs w:val="24"/>
        <w:lang w:val="it-IT" w:eastAsia="en-US" w:bidi="ar-SA"/>
      </w:rPr>
    </w:lvl>
    <w:lvl w:ilvl="3">
      <w:numFmt w:val="bullet"/>
      <w:lvlText w:val="•"/>
      <w:lvlJc w:val="left"/>
      <w:pPr>
        <w:ind w:left="3228" w:hanging="360"/>
      </w:pPr>
      <w:rPr>
        <w:rFonts w:hint="default"/>
        <w:lang w:val="it-IT" w:eastAsia="en-US" w:bidi="ar-SA"/>
      </w:rPr>
    </w:lvl>
    <w:lvl w:ilvl="4">
      <w:numFmt w:val="bullet"/>
      <w:lvlText w:val="•"/>
      <w:lvlJc w:val="left"/>
      <w:pPr>
        <w:ind w:left="4202" w:hanging="360"/>
      </w:pPr>
      <w:rPr>
        <w:rFonts w:hint="default"/>
        <w:lang w:val="it-IT" w:eastAsia="en-US" w:bidi="ar-SA"/>
      </w:rPr>
    </w:lvl>
    <w:lvl w:ilvl="5">
      <w:numFmt w:val="bullet"/>
      <w:lvlText w:val="•"/>
      <w:lvlJc w:val="left"/>
      <w:pPr>
        <w:ind w:left="5176" w:hanging="360"/>
      </w:pPr>
      <w:rPr>
        <w:rFonts w:hint="default"/>
        <w:lang w:val="it-IT" w:eastAsia="en-US" w:bidi="ar-SA"/>
      </w:rPr>
    </w:lvl>
    <w:lvl w:ilvl="6">
      <w:numFmt w:val="bullet"/>
      <w:lvlText w:val="•"/>
      <w:lvlJc w:val="left"/>
      <w:pPr>
        <w:ind w:left="6150" w:hanging="360"/>
      </w:pPr>
      <w:rPr>
        <w:rFonts w:hint="default"/>
        <w:lang w:val="it-IT" w:eastAsia="en-US" w:bidi="ar-SA"/>
      </w:rPr>
    </w:lvl>
    <w:lvl w:ilvl="7">
      <w:numFmt w:val="bullet"/>
      <w:lvlText w:val="•"/>
      <w:lvlJc w:val="left"/>
      <w:pPr>
        <w:ind w:left="7124" w:hanging="360"/>
      </w:pPr>
      <w:rPr>
        <w:rFonts w:hint="default"/>
        <w:lang w:val="it-IT" w:eastAsia="en-US" w:bidi="ar-SA"/>
      </w:rPr>
    </w:lvl>
    <w:lvl w:ilvl="8">
      <w:numFmt w:val="bullet"/>
      <w:lvlText w:val="•"/>
      <w:lvlJc w:val="left"/>
      <w:pPr>
        <w:ind w:left="8098" w:hanging="360"/>
      </w:pPr>
      <w:rPr>
        <w:rFonts w:hint="default"/>
        <w:lang w:val="it-IT" w:eastAsia="en-US" w:bidi="ar-SA"/>
      </w:rPr>
    </w:lvl>
  </w:abstractNum>
  <w:abstractNum w:abstractNumId="44" w15:restartNumberingAfterBreak="0">
    <w:nsid w:val="776123F7"/>
    <w:multiLevelType w:val="hybridMultilevel"/>
    <w:tmpl w:val="63CE60DA"/>
    <w:lvl w:ilvl="0" w:tplc="08DE7B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ADB7F9F"/>
    <w:multiLevelType w:val="hybridMultilevel"/>
    <w:tmpl w:val="8188DE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B763068"/>
    <w:multiLevelType w:val="hybridMultilevel"/>
    <w:tmpl w:val="8B5A9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194322">
    <w:abstractNumId w:val="9"/>
  </w:num>
  <w:num w:numId="2" w16cid:durableId="1161233640">
    <w:abstractNumId w:val="3"/>
  </w:num>
  <w:num w:numId="3" w16cid:durableId="1688872150">
    <w:abstractNumId w:val="19"/>
  </w:num>
  <w:num w:numId="4" w16cid:durableId="654799986">
    <w:abstractNumId w:val="6"/>
  </w:num>
  <w:num w:numId="5" w16cid:durableId="587932934">
    <w:abstractNumId w:val="21"/>
  </w:num>
  <w:num w:numId="6" w16cid:durableId="983892795">
    <w:abstractNumId w:val="27"/>
  </w:num>
  <w:num w:numId="7" w16cid:durableId="2028753686">
    <w:abstractNumId w:val="0"/>
  </w:num>
  <w:num w:numId="8" w16cid:durableId="1386679520">
    <w:abstractNumId w:val="34"/>
  </w:num>
  <w:num w:numId="9" w16cid:durableId="2128693707">
    <w:abstractNumId w:val="18"/>
  </w:num>
  <w:num w:numId="10" w16cid:durableId="2103135773">
    <w:abstractNumId w:val="8"/>
  </w:num>
  <w:num w:numId="11" w16cid:durableId="1524857424">
    <w:abstractNumId w:val="17"/>
  </w:num>
  <w:num w:numId="12" w16cid:durableId="408968133">
    <w:abstractNumId w:val="43"/>
  </w:num>
  <w:num w:numId="13" w16cid:durableId="1264456780">
    <w:abstractNumId w:val="25"/>
  </w:num>
  <w:num w:numId="14" w16cid:durableId="166213904">
    <w:abstractNumId w:val="39"/>
  </w:num>
  <w:num w:numId="15" w16cid:durableId="1995869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2901363">
    <w:abstractNumId w:val="39"/>
  </w:num>
  <w:num w:numId="17" w16cid:durableId="332342881">
    <w:abstractNumId w:val="39"/>
  </w:num>
  <w:num w:numId="18" w16cid:durableId="247468413">
    <w:abstractNumId w:val="16"/>
  </w:num>
  <w:num w:numId="19" w16cid:durableId="1575092464">
    <w:abstractNumId w:val="12"/>
  </w:num>
  <w:num w:numId="20" w16cid:durableId="1275207081">
    <w:abstractNumId w:val="7"/>
  </w:num>
  <w:num w:numId="21" w16cid:durableId="1365255763">
    <w:abstractNumId w:val="14"/>
  </w:num>
  <w:num w:numId="22" w16cid:durableId="958798012">
    <w:abstractNumId w:val="10"/>
  </w:num>
  <w:num w:numId="23" w16cid:durableId="1829860644">
    <w:abstractNumId w:val="35"/>
  </w:num>
  <w:num w:numId="24" w16cid:durableId="1306280189">
    <w:abstractNumId w:val="46"/>
  </w:num>
  <w:num w:numId="25" w16cid:durableId="671488661">
    <w:abstractNumId w:val="22"/>
  </w:num>
  <w:num w:numId="26" w16cid:durableId="562253389">
    <w:abstractNumId w:val="28"/>
  </w:num>
  <w:num w:numId="27" w16cid:durableId="947196573">
    <w:abstractNumId w:val="30"/>
  </w:num>
  <w:num w:numId="28" w16cid:durableId="2123256138">
    <w:abstractNumId w:val="20"/>
  </w:num>
  <w:num w:numId="29" w16cid:durableId="1733961852">
    <w:abstractNumId w:val="33"/>
  </w:num>
  <w:num w:numId="30" w16cid:durableId="507185091">
    <w:abstractNumId w:val="44"/>
  </w:num>
  <w:num w:numId="31" w16cid:durableId="664165015">
    <w:abstractNumId w:val="15"/>
  </w:num>
  <w:num w:numId="32" w16cid:durableId="1845320156">
    <w:abstractNumId w:val="40"/>
  </w:num>
  <w:num w:numId="33" w16cid:durableId="657922325">
    <w:abstractNumId w:val="36"/>
  </w:num>
  <w:num w:numId="34" w16cid:durableId="2022201039">
    <w:abstractNumId w:val="45"/>
  </w:num>
  <w:num w:numId="35" w16cid:durableId="1879010331">
    <w:abstractNumId w:val="13"/>
  </w:num>
  <w:num w:numId="36" w16cid:durableId="1046834199">
    <w:abstractNumId w:val="2"/>
  </w:num>
  <w:num w:numId="37" w16cid:durableId="215434981">
    <w:abstractNumId w:val="4"/>
  </w:num>
  <w:num w:numId="38" w16cid:durableId="600143001">
    <w:abstractNumId w:val="38"/>
  </w:num>
  <w:num w:numId="39" w16cid:durableId="1139230964">
    <w:abstractNumId w:val="5"/>
  </w:num>
  <w:num w:numId="40" w16cid:durableId="1659726781">
    <w:abstractNumId w:val="31"/>
  </w:num>
  <w:num w:numId="41" w16cid:durableId="1337073487">
    <w:abstractNumId w:val="29"/>
  </w:num>
  <w:num w:numId="42" w16cid:durableId="108744515">
    <w:abstractNumId w:val="1"/>
  </w:num>
  <w:num w:numId="43" w16cid:durableId="1573152180">
    <w:abstractNumId w:val="41"/>
  </w:num>
  <w:num w:numId="44" w16cid:durableId="1135021858">
    <w:abstractNumId w:val="24"/>
  </w:num>
  <w:num w:numId="45" w16cid:durableId="1910187494">
    <w:abstractNumId w:val="11"/>
  </w:num>
  <w:num w:numId="46" w16cid:durableId="2109545651">
    <w:abstractNumId w:val="23"/>
  </w:num>
  <w:num w:numId="47" w16cid:durableId="482090885">
    <w:abstractNumId w:val="42"/>
  </w:num>
  <w:num w:numId="48" w16cid:durableId="857810693">
    <w:abstractNumId w:val="37"/>
  </w:num>
  <w:num w:numId="49" w16cid:durableId="2091583089">
    <w:abstractNumId w:val="26"/>
  </w:num>
  <w:num w:numId="50" w16cid:durableId="133892319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5C47"/>
    <w:rsid w:val="00005EC9"/>
    <w:rsid w:val="000070F6"/>
    <w:rsid w:val="00017AFA"/>
    <w:rsid w:val="00022BC7"/>
    <w:rsid w:val="000268CC"/>
    <w:rsid w:val="0003693B"/>
    <w:rsid w:val="00044919"/>
    <w:rsid w:val="00055FCF"/>
    <w:rsid w:val="0006051F"/>
    <w:rsid w:val="00060571"/>
    <w:rsid w:val="00063E60"/>
    <w:rsid w:val="00067272"/>
    <w:rsid w:val="000761AA"/>
    <w:rsid w:val="000803F4"/>
    <w:rsid w:val="00086381"/>
    <w:rsid w:val="00087E49"/>
    <w:rsid w:val="000922E8"/>
    <w:rsid w:val="00094170"/>
    <w:rsid w:val="000944A7"/>
    <w:rsid w:val="000964AB"/>
    <w:rsid w:val="00097D37"/>
    <w:rsid w:val="000A008D"/>
    <w:rsid w:val="000A0C87"/>
    <w:rsid w:val="000A2A3E"/>
    <w:rsid w:val="000B74F7"/>
    <w:rsid w:val="000C006E"/>
    <w:rsid w:val="000D6DE7"/>
    <w:rsid w:val="000F2BE7"/>
    <w:rsid w:val="000F53CB"/>
    <w:rsid w:val="00103060"/>
    <w:rsid w:val="00104973"/>
    <w:rsid w:val="00104A92"/>
    <w:rsid w:val="001113B6"/>
    <w:rsid w:val="00141DC5"/>
    <w:rsid w:val="001563A1"/>
    <w:rsid w:val="001636C1"/>
    <w:rsid w:val="001647B1"/>
    <w:rsid w:val="00164E51"/>
    <w:rsid w:val="001768C6"/>
    <w:rsid w:val="001809B0"/>
    <w:rsid w:val="0018217F"/>
    <w:rsid w:val="001836F1"/>
    <w:rsid w:val="0018672F"/>
    <w:rsid w:val="0019427F"/>
    <w:rsid w:val="00197B50"/>
    <w:rsid w:val="001A4495"/>
    <w:rsid w:val="001B1336"/>
    <w:rsid w:val="001B46AE"/>
    <w:rsid w:val="001B7698"/>
    <w:rsid w:val="001C32B8"/>
    <w:rsid w:val="001C3FE7"/>
    <w:rsid w:val="001D6EF1"/>
    <w:rsid w:val="001E0DD9"/>
    <w:rsid w:val="001F1B4A"/>
    <w:rsid w:val="001F73A0"/>
    <w:rsid w:val="001F7DA9"/>
    <w:rsid w:val="00201099"/>
    <w:rsid w:val="0020403E"/>
    <w:rsid w:val="00214C3D"/>
    <w:rsid w:val="002178B4"/>
    <w:rsid w:val="00221707"/>
    <w:rsid w:val="00221F74"/>
    <w:rsid w:val="00222769"/>
    <w:rsid w:val="00231339"/>
    <w:rsid w:val="002333FF"/>
    <w:rsid w:val="0023354F"/>
    <w:rsid w:val="00242594"/>
    <w:rsid w:val="00244D42"/>
    <w:rsid w:val="002545E2"/>
    <w:rsid w:val="00256940"/>
    <w:rsid w:val="00256FB5"/>
    <w:rsid w:val="00267886"/>
    <w:rsid w:val="002733F5"/>
    <w:rsid w:val="00273BDE"/>
    <w:rsid w:val="00277F6F"/>
    <w:rsid w:val="002801AC"/>
    <w:rsid w:val="0028041C"/>
    <w:rsid w:val="00285E3A"/>
    <w:rsid w:val="00292537"/>
    <w:rsid w:val="002938AA"/>
    <w:rsid w:val="0029530E"/>
    <w:rsid w:val="002A0B70"/>
    <w:rsid w:val="002A1295"/>
    <w:rsid w:val="002A6A1D"/>
    <w:rsid w:val="002A7761"/>
    <w:rsid w:val="002B1E76"/>
    <w:rsid w:val="002C1938"/>
    <w:rsid w:val="002D021F"/>
    <w:rsid w:val="002D35A4"/>
    <w:rsid w:val="002D3881"/>
    <w:rsid w:val="002D4D82"/>
    <w:rsid w:val="002F0792"/>
    <w:rsid w:val="002F1777"/>
    <w:rsid w:val="002F358E"/>
    <w:rsid w:val="002F7EE0"/>
    <w:rsid w:val="00307E58"/>
    <w:rsid w:val="003135E2"/>
    <w:rsid w:val="003138D4"/>
    <w:rsid w:val="00323368"/>
    <w:rsid w:val="0033771A"/>
    <w:rsid w:val="003407D9"/>
    <w:rsid w:val="00345742"/>
    <w:rsid w:val="00345D7C"/>
    <w:rsid w:val="00365737"/>
    <w:rsid w:val="003773CB"/>
    <w:rsid w:val="0037797F"/>
    <w:rsid w:val="003B5F85"/>
    <w:rsid w:val="003C529E"/>
    <w:rsid w:val="003C6C23"/>
    <w:rsid w:val="003D3248"/>
    <w:rsid w:val="003E08F2"/>
    <w:rsid w:val="003E225B"/>
    <w:rsid w:val="003E2F1D"/>
    <w:rsid w:val="003F660D"/>
    <w:rsid w:val="00412B5B"/>
    <w:rsid w:val="00413621"/>
    <w:rsid w:val="00413B0E"/>
    <w:rsid w:val="004311AB"/>
    <w:rsid w:val="00437166"/>
    <w:rsid w:val="0045056D"/>
    <w:rsid w:val="00454C0E"/>
    <w:rsid w:val="00456F13"/>
    <w:rsid w:val="00460A82"/>
    <w:rsid w:val="0046291E"/>
    <w:rsid w:val="00465E3B"/>
    <w:rsid w:val="004741BA"/>
    <w:rsid w:val="00474609"/>
    <w:rsid w:val="00484DF5"/>
    <w:rsid w:val="004A464B"/>
    <w:rsid w:val="004B1F4B"/>
    <w:rsid w:val="004B7837"/>
    <w:rsid w:val="004D6CEF"/>
    <w:rsid w:val="004E2090"/>
    <w:rsid w:val="004E5841"/>
    <w:rsid w:val="004F3050"/>
    <w:rsid w:val="004F7DA5"/>
    <w:rsid w:val="004F7F3E"/>
    <w:rsid w:val="005035AF"/>
    <w:rsid w:val="005175C0"/>
    <w:rsid w:val="00520D88"/>
    <w:rsid w:val="005301F2"/>
    <w:rsid w:val="00557E89"/>
    <w:rsid w:val="00562D9C"/>
    <w:rsid w:val="00566AB9"/>
    <w:rsid w:val="00572ABE"/>
    <w:rsid w:val="00585A57"/>
    <w:rsid w:val="00591080"/>
    <w:rsid w:val="00593B70"/>
    <w:rsid w:val="00594801"/>
    <w:rsid w:val="005B613A"/>
    <w:rsid w:val="005C3279"/>
    <w:rsid w:val="005C40FA"/>
    <w:rsid w:val="005C69AF"/>
    <w:rsid w:val="005C77BB"/>
    <w:rsid w:val="005D0C8A"/>
    <w:rsid w:val="005E1871"/>
    <w:rsid w:val="005F5034"/>
    <w:rsid w:val="005F54BE"/>
    <w:rsid w:val="00624B27"/>
    <w:rsid w:val="00625714"/>
    <w:rsid w:val="00626106"/>
    <w:rsid w:val="00632AEE"/>
    <w:rsid w:val="006331D1"/>
    <w:rsid w:val="0064551B"/>
    <w:rsid w:val="00646DB8"/>
    <w:rsid w:val="006529C4"/>
    <w:rsid w:val="00654913"/>
    <w:rsid w:val="00671D90"/>
    <w:rsid w:val="006747F8"/>
    <w:rsid w:val="00687642"/>
    <w:rsid w:val="00687E23"/>
    <w:rsid w:val="00691DDF"/>
    <w:rsid w:val="00695786"/>
    <w:rsid w:val="006A437B"/>
    <w:rsid w:val="006A7347"/>
    <w:rsid w:val="006C0727"/>
    <w:rsid w:val="006C22E9"/>
    <w:rsid w:val="006C45C4"/>
    <w:rsid w:val="006C6541"/>
    <w:rsid w:val="006D542E"/>
    <w:rsid w:val="006D5B66"/>
    <w:rsid w:val="006D64E9"/>
    <w:rsid w:val="006F3967"/>
    <w:rsid w:val="00703581"/>
    <w:rsid w:val="00703853"/>
    <w:rsid w:val="007129A9"/>
    <w:rsid w:val="00713223"/>
    <w:rsid w:val="00716938"/>
    <w:rsid w:val="00720F1A"/>
    <w:rsid w:val="00735C36"/>
    <w:rsid w:val="00740744"/>
    <w:rsid w:val="00753F3F"/>
    <w:rsid w:val="00764526"/>
    <w:rsid w:val="00767A8C"/>
    <w:rsid w:val="007849A2"/>
    <w:rsid w:val="00791CE8"/>
    <w:rsid w:val="00796174"/>
    <w:rsid w:val="007A22F0"/>
    <w:rsid w:val="007A25D7"/>
    <w:rsid w:val="007C059E"/>
    <w:rsid w:val="007C63A9"/>
    <w:rsid w:val="007D083A"/>
    <w:rsid w:val="007D5E10"/>
    <w:rsid w:val="007D64BD"/>
    <w:rsid w:val="007D65CE"/>
    <w:rsid w:val="007D7367"/>
    <w:rsid w:val="007E0CEC"/>
    <w:rsid w:val="007F1F7F"/>
    <w:rsid w:val="007F5B62"/>
    <w:rsid w:val="007F5E8D"/>
    <w:rsid w:val="00804A7C"/>
    <w:rsid w:val="0081797E"/>
    <w:rsid w:val="00821833"/>
    <w:rsid w:val="00824880"/>
    <w:rsid w:val="00832376"/>
    <w:rsid w:val="00840253"/>
    <w:rsid w:val="008426BA"/>
    <w:rsid w:val="008438A9"/>
    <w:rsid w:val="008454F2"/>
    <w:rsid w:val="00845ADB"/>
    <w:rsid w:val="00856D81"/>
    <w:rsid w:val="008716A7"/>
    <w:rsid w:val="00872869"/>
    <w:rsid w:val="008842C3"/>
    <w:rsid w:val="0088794C"/>
    <w:rsid w:val="00891AA7"/>
    <w:rsid w:val="00897775"/>
    <w:rsid w:val="008A1934"/>
    <w:rsid w:val="008B7023"/>
    <w:rsid w:val="008C0069"/>
    <w:rsid w:val="008C1FB3"/>
    <w:rsid w:val="008D5D49"/>
    <w:rsid w:val="008E0E7E"/>
    <w:rsid w:val="008E4FB9"/>
    <w:rsid w:val="008E51FD"/>
    <w:rsid w:val="008E5921"/>
    <w:rsid w:val="008F1AC2"/>
    <w:rsid w:val="008F2F0C"/>
    <w:rsid w:val="008F5A3B"/>
    <w:rsid w:val="008F65C1"/>
    <w:rsid w:val="008F797C"/>
    <w:rsid w:val="009236C0"/>
    <w:rsid w:val="009276E6"/>
    <w:rsid w:val="00930B6A"/>
    <w:rsid w:val="00945444"/>
    <w:rsid w:val="00945614"/>
    <w:rsid w:val="009500C8"/>
    <w:rsid w:val="00953C2B"/>
    <w:rsid w:val="009572D8"/>
    <w:rsid w:val="00960BF5"/>
    <w:rsid w:val="0096389B"/>
    <w:rsid w:val="0096672C"/>
    <w:rsid w:val="00966A90"/>
    <w:rsid w:val="00972B9B"/>
    <w:rsid w:val="00973B40"/>
    <w:rsid w:val="00974C8E"/>
    <w:rsid w:val="00976A53"/>
    <w:rsid w:val="00980702"/>
    <w:rsid w:val="009830C3"/>
    <w:rsid w:val="0098360D"/>
    <w:rsid w:val="00994ABE"/>
    <w:rsid w:val="009A56A7"/>
    <w:rsid w:val="009A74FA"/>
    <w:rsid w:val="009B1956"/>
    <w:rsid w:val="009B3E39"/>
    <w:rsid w:val="009B547D"/>
    <w:rsid w:val="009C3BCE"/>
    <w:rsid w:val="009D3D2D"/>
    <w:rsid w:val="009D6177"/>
    <w:rsid w:val="009E05E1"/>
    <w:rsid w:val="009F432D"/>
    <w:rsid w:val="009F71F9"/>
    <w:rsid w:val="00A00388"/>
    <w:rsid w:val="00A007B3"/>
    <w:rsid w:val="00A03BA5"/>
    <w:rsid w:val="00A12C1C"/>
    <w:rsid w:val="00A22440"/>
    <w:rsid w:val="00A253E1"/>
    <w:rsid w:val="00A371C8"/>
    <w:rsid w:val="00A434B6"/>
    <w:rsid w:val="00A45D08"/>
    <w:rsid w:val="00A522F5"/>
    <w:rsid w:val="00A5475A"/>
    <w:rsid w:val="00A644B8"/>
    <w:rsid w:val="00A6759F"/>
    <w:rsid w:val="00A757A0"/>
    <w:rsid w:val="00A77DDA"/>
    <w:rsid w:val="00A936B8"/>
    <w:rsid w:val="00AA1042"/>
    <w:rsid w:val="00AA2CD3"/>
    <w:rsid w:val="00AA4A95"/>
    <w:rsid w:val="00AA5716"/>
    <w:rsid w:val="00AB3D00"/>
    <w:rsid w:val="00AB6DB3"/>
    <w:rsid w:val="00AC77C0"/>
    <w:rsid w:val="00AD1C14"/>
    <w:rsid w:val="00AD3062"/>
    <w:rsid w:val="00AD3AEC"/>
    <w:rsid w:val="00AF50A2"/>
    <w:rsid w:val="00AF5F72"/>
    <w:rsid w:val="00B0043E"/>
    <w:rsid w:val="00B23830"/>
    <w:rsid w:val="00B25A04"/>
    <w:rsid w:val="00B26C78"/>
    <w:rsid w:val="00B30E8B"/>
    <w:rsid w:val="00B32202"/>
    <w:rsid w:val="00B45689"/>
    <w:rsid w:val="00B47802"/>
    <w:rsid w:val="00B506AD"/>
    <w:rsid w:val="00B51EE3"/>
    <w:rsid w:val="00B5555E"/>
    <w:rsid w:val="00B61EF1"/>
    <w:rsid w:val="00B655ED"/>
    <w:rsid w:val="00B72D59"/>
    <w:rsid w:val="00B744B7"/>
    <w:rsid w:val="00B9199C"/>
    <w:rsid w:val="00BA26D8"/>
    <w:rsid w:val="00BA5001"/>
    <w:rsid w:val="00BB0A13"/>
    <w:rsid w:val="00BC2B05"/>
    <w:rsid w:val="00BC2E86"/>
    <w:rsid w:val="00BC3BC1"/>
    <w:rsid w:val="00BC7C91"/>
    <w:rsid w:val="00BD2AC1"/>
    <w:rsid w:val="00BD35B8"/>
    <w:rsid w:val="00BD76AE"/>
    <w:rsid w:val="00BE1065"/>
    <w:rsid w:val="00BE3D87"/>
    <w:rsid w:val="00BF0411"/>
    <w:rsid w:val="00C02066"/>
    <w:rsid w:val="00C056FC"/>
    <w:rsid w:val="00C07A21"/>
    <w:rsid w:val="00C07F88"/>
    <w:rsid w:val="00C1408E"/>
    <w:rsid w:val="00C16793"/>
    <w:rsid w:val="00C24269"/>
    <w:rsid w:val="00C24971"/>
    <w:rsid w:val="00C26245"/>
    <w:rsid w:val="00C26381"/>
    <w:rsid w:val="00C26A62"/>
    <w:rsid w:val="00C300C4"/>
    <w:rsid w:val="00C466EA"/>
    <w:rsid w:val="00C6102B"/>
    <w:rsid w:val="00C6451F"/>
    <w:rsid w:val="00C65301"/>
    <w:rsid w:val="00C70F89"/>
    <w:rsid w:val="00C72D5E"/>
    <w:rsid w:val="00C72FAF"/>
    <w:rsid w:val="00C754F5"/>
    <w:rsid w:val="00C83672"/>
    <w:rsid w:val="00C903BA"/>
    <w:rsid w:val="00C93A76"/>
    <w:rsid w:val="00C974A1"/>
    <w:rsid w:val="00CD1CC9"/>
    <w:rsid w:val="00CD55C7"/>
    <w:rsid w:val="00CD7B4D"/>
    <w:rsid w:val="00CE4836"/>
    <w:rsid w:val="00CF3669"/>
    <w:rsid w:val="00D05DC9"/>
    <w:rsid w:val="00D14C3F"/>
    <w:rsid w:val="00D166C9"/>
    <w:rsid w:val="00D23848"/>
    <w:rsid w:val="00D25A0E"/>
    <w:rsid w:val="00D25B89"/>
    <w:rsid w:val="00D26562"/>
    <w:rsid w:val="00D30804"/>
    <w:rsid w:val="00D3166B"/>
    <w:rsid w:val="00D4755E"/>
    <w:rsid w:val="00D5128A"/>
    <w:rsid w:val="00D5329B"/>
    <w:rsid w:val="00D5338F"/>
    <w:rsid w:val="00D60BF8"/>
    <w:rsid w:val="00D643E7"/>
    <w:rsid w:val="00D7142A"/>
    <w:rsid w:val="00D81512"/>
    <w:rsid w:val="00D83150"/>
    <w:rsid w:val="00D83B84"/>
    <w:rsid w:val="00DB3934"/>
    <w:rsid w:val="00DB5983"/>
    <w:rsid w:val="00DC4B94"/>
    <w:rsid w:val="00DD1F98"/>
    <w:rsid w:val="00DD3830"/>
    <w:rsid w:val="00DD6A2C"/>
    <w:rsid w:val="00DE7DDD"/>
    <w:rsid w:val="00DF6C40"/>
    <w:rsid w:val="00E00778"/>
    <w:rsid w:val="00E078D0"/>
    <w:rsid w:val="00E07AD7"/>
    <w:rsid w:val="00E115BD"/>
    <w:rsid w:val="00E12063"/>
    <w:rsid w:val="00E1433D"/>
    <w:rsid w:val="00E15591"/>
    <w:rsid w:val="00E16405"/>
    <w:rsid w:val="00E27404"/>
    <w:rsid w:val="00E27F17"/>
    <w:rsid w:val="00E32F7F"/>
    <w:rsid w:val="00E363D4"/>
    <w:rsid w:val="00E446DC"/>
    <w:rsid w:val="00E44898"/>
    <w:rsid w:val="00E52BC0"/>
    <w:rsid w:val="00E61106"/>
    <w:rsid w:val="00E7206B"/>
    <w:rsid w:val="00E74866"/>
    <w:rsid w:val="00E9627E"/>
    <w:rsid w:val="00EB2EAB"/>
    <w:rsid w:val="00EC428C"/>
    <w:rsid w:val="00ED66DC"/>
    <w:rsid w:val="00EE006E"/>
    <w:rsid w:val="00EF4FB3"/>
    <w:rsid w:val="00F00516"/>
    <w:rsid w:val="00F04F9F"/>
    <w:rsid w:val="00F0592A"/>
    <w:rsid w:val="00F11A33"/>
    <w:rsid w:val="00F156C7"/>
    <w:rsid w:val="00F168F4"/>
    <w:rsid w:val="00F16918"/>
    <w:rsid w:val="00F203A1"/>
    <w:rsid w:val="00F2092F"/>
    <w:rsid w:val="00F2416A"/>
    <w:rsid w:val="00F2591B"/>
    <w:rsid w:val="00F315D8"/>
    <w:rsid w:val="00F37C1F"/>
    <w:rsid w:val="00F40F4E"/>
    <w:rsid w:val="00F431D1"/>
    <w:rsid w:val="00F43216"/>
    <w:rsid w:val="00F44BBA"/>
    <w:rsid w:val="00F5331B"/>
    <w:rsid w:val="00F53DF0"/>
    <w:rsid w:val="00F55CB0"/>
    <w:rsid w:val="00F649E2"/>
    <w:rsid w:val="00F91F99"/>
    <w:rsid w:val="00F94988"/>
    <w:rsid w:val="00F96A28"/>
    <w:rsid w:val="00FA187F"/>
    <w:rsid w:val="00FA25AE"/>
    <w:rsid w:val="00FA437B"/>
    <w:rsid w:val="00FA4C56"/>
    <w:rsid w:val="00FA5B2C"/>
    <w:rsid w:val="00FA70AD"/>
    <w:rsid w:val="00FB04BF"/>
    <w:rsid w:val="00FB1962"/>
    <w:rsid w:val="00FB421D"/>
    <w:rsid w:val="00FC0511"/>
    <w:rsid w:val="00FC5105"/>
    <w:rsid w:val="00FD0B50"/>
    <w:rsid w:val="00FD13EA"/>
    <w:rsid w:val="00FD4C34"/>
    <w:rsid w:val="00FD5786"/>
    <w:rsid w:val="00FE5C44"/>
    <w:rsid w:val="00FF707D"/>
    <w:rsid w:val="2CB068EE"/>
    <w:rsid w:val="380EA531"/>
    <w:rsid w:val="5A9B37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C46298"/>
  <w15:docId w15:val="{89C64F66-82EA-5244-B9CD-5DB7FE5DF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886"/>
    <w:rPr>
      <w:rFonts w:ascii="Times New Roman" w:eastAsia="Times New Roman" w:hAnsi="Times New Roman" w:cs="Times New Roman"/>
      <w:lang w:val="it-IT"/>
    </w:rPr>
  </w:style>
  <w:style w:type="paragraph" w:styleId="Heading1">
    <w:name w:val="heading 1"/>
    <w:basedOn w:val="Normal"/>
    <w:uiPriority w:val="9"/>
    <w:qFormat/>
    <w:rsid w:val="00C26245"/>
    <w:pPr>
      <w:numPr>
        <w:numId w:val="14"/>
      </w:numPr>
      <w:spacing w:before="22"/>
      <w:outlineLvl w:val="0"/>
    </w:pPr>
    <w:rPr>
      <w:rFonts w:eastAsia="Calibri" w:cs="Calibri"/>
      <w:b/>
      <w:bCs/>
      <w:sz w:val="28"/>
      <w:szCs w:val="28"/>
    </w:rPr>
  </w:style>
  <w:style w:type="paragraph" w:styleId="Heading2">
    <w:name w:val="heading 2"/>
    <w:basedOn w:val="Normal"/>
    <w:uiPriority w:val="9"/>
    <w:unhideWhenUsed/>
    <w:qFormat/>
    <w:rsid w:val="00C26245"/>
    <w:pPr>
      <w:numPr>
        <w:ilvl w:val="1"/>
        <w:numId w:val="14"/>
      </w:numPr>
      <w:ind w:left="862" w:hanging="578"/>
      <w:outlineLvl w:val="1"/>
    </w:pPr>
    <w:rPr>
      <w:b/>
      <w:bCs/>
      <w:sz w:val="24"/>
      <w:szCs w:val="24"/>
    </w:rPr>
  </w:style>
  <w:style w:type="paragraph" w:styleId="Heading3">
    <w:name w:val="heading 3"/>
    <w:basedOn w:val="Normal"/>
    <w:next w:val="Normal"/>
    <w:link w:val="Heading3Char"/>
    <w:uiPriority w:val="9"/>
    <w:unhideWhenUsed/>
    <w:qFormat/>
    <w:rsid w:val="00994ABE"/>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94ABE"/>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94ABE"/>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94ABE"/>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94ABE"/>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94ABE"/>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4ABE"/>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67886"/>
    <w:rPr>
      <w:sz w:val="24"/>
      <w:szCs w:val="24"/>
    </w:rPr>
  </w:style>
  <w:style w:type="paragraph" w:styleId="ListParagraph">
    <w:name w:val="List Paragraph"/>
    <w:basedOn w:val="Normal"/>
    <w:uiPriority w:val="34"/>
    <w:qFormat/>
    <w:pPr>
      <w:ind w:left="1297" w:hanging="349"/>
    </w:pPr>
  </w:style>
  <w:style w:type="paragraph" w:customStyle="1" w:styleId="TableParagraph">
    <w:name w:val="Table Paragraph"/>
    <w:basedOn w:val="Normal"/>
    <w:uiPriority w:val="1"/>
    <w:qFormat/>
  </w:style>
  <w:style w:type="paragraph" w:styleId="Header">
    <w:name w:val="header"/>
    <w:basedOn w:val="Normal"/>
    <w:link w:val="HeaderChar"/>
    <w:rsid w:val="00454C0E"/>
    <w:pPr>
      <w:widowControl/>
      <w:tabs>
        <w:tab w:val="center" w:pos="4819"/>
        <w:tab w:val="right" w:pos="9638"/>
      </w:tabs>
      <w:autoSpaceDE/>
      <w:autoSpaceDN/>
    </w:pPr>
    <w:rPr>
      <w:sz w:val="20"/>
      <w:szCs w:val="20"/>
      <w:lang w:eastAsia="it-IT"/>
    </w:rPr>
  </w:style>
  <w:style w:type="character" w:customStyle="1" w:styleId="HeaderChar">
    <w:name w:val="Header Char"/>
    <w:basedOn w:val="DefaultParagraphFont"/>
    <w:link w:val="Header"/>
    <w:rsid w:val="00454C0E"/>
    <w:rPr>
      <w:rFonts w:ascii="Times New Roman" w:eastAsia="Times New Roman" w:hAnsi="Times New Roman" w:cs="Times New Roman"/>
      <w:sz w:val="20"/>
      <w:szCs w:val="20"/>
      <w:lang w:val="it-IT" w:eastAsia="it-IT"/>
    </w:rPr>
  </w:style>
  <w:style w:type="character" w:customStyle="1" w:styleId="Heading3Char">
    <w:name w:val="Heading 3 Char"/>
    <w:basedOn w:val="DefaultParagraphFont"/>
    <w:link w:val="Heading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Heading4Char">
    <w:name w:val="Heading 4 Char"/>
    <w:basedOn w:val="DefaultParagraphFont"/>
    <w:link w:val="Heading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Heading5Char">
    <w:name w:val="Heading 5 Char"/>
    <w:basedOn w:val="DefaultParagraphFont"/>
    <w:link w:val="Heading5"/>
    <w:uiPriority w:val="9"/>
    <w:semiHidden/>
    <w:rsid w:val="00994ABE"/>
    <w:rPr>
      <w:rFonts w:asciiTheme="majorHAnsi" w:eastAsiaTheme="majorEastAsia" w:hAnsiTheme="majorHAnsi" w:cstheme="majorBidi"/>
      <w:color w:val="365F91" w:themeColor="accent1" w:themeShade="BF"/>
      <w:lang w:val="it-IT"/>
    </w:rPr>
  </w:style>
  <w:style w:type="character" w:customStyle="1" w:styleId="Heading6Char">
    <w:name w:val="Heading 6 Char"/>
    <w:basedOn w:val="DefaultParagraphFont"/>
    <w:link w:val="Heading6"/>
    <w:uiPriority w:val="9"/>
    <w:semiHidden/>
    <w:rsid w:val="00994ABE"/>
    <w:rPr>
      <w:rFonts w:asciiTheme="majorHAnsi" w:eastAsiaTheme="majorEastAsia" w:hAnsiTheme="majorHAnsi" w:cstheme="majorBidi"/>
      <w:color w:val="243F60" w:themeColor="accent1" w:themeShade="7F"/>
      <w:lang w:val="it-IT"/>
    </w:rPr>
  </w:style>
  <w:style w:type="character" w:customStyle="1" w:styleId="Heading7Char">
    <w:name w:val="Heading 7 Char"/>
    <w:basedOn w:val="DefaultParagraphFont"/>
    <w:link w:val="Heading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Heading8Char">
    <w:name w:val="Heading 8 Char"/>
    <w:basedOn w:val="DefaultParagraphFont"/>
    <w:link w:val="Heading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Heading9Char">
    <w:name w:val="Heading 9 Char"/>
    <w:basedOn w:val="DefaultParagraphFont"/>
    <w:link w:val="Heading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OCHeading">
    <w:name w:val="TOC Heading"/>
    <w:basedOn w:val="Heading1"/>
    <w:next w:val="Normal"/>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2938AA"/>
    <w:pPr>
      <w:spacing w:after="100"/>
    </w:pPr>
  </w:style>
  <w:style w:type="paragraph" w:styleId="TOC2">
    <w:name w:val="toc 2"/>
    <w:basedOn w:val="Normal"/>
    <w:next w:val="Normal"/>
    <w:autoRedefine/>
    <w:uiPriority w:val="39"/>
    <w:unhideWhenUsed/>
    <w:rsid w:val="002938AA"/>
    <w:pPr>
      <w:spacing w:after="100"/>
      <w:ind w:left="220"/>
    </w:pPr>
  </w:style>
  <w:style w:type="character" w:styleId="Hyperlink">
    <w:name w:val="Hyperlink"/>
    <w:basedOn w:val="DefaultParagraphFont"/>
    <w:uiPriority w:val="99"/>
    <w:unhideWhenUsed/>
    <w:rsid w:val="002938AA"/>
    <w:rPr>
      <w:color w:val="0000FF" w:themeColor="hyperlink"/>
      <w:u w:val="single"/>
    </w:rPr>
  </w:style>
  <w:style w:type="character" w:styleId="CommentReference">
    <w:name w:val="annotation reference"/>
    <w:basedOn w:val="DefaultParagraphFont"/>
    <w:uiPriority w:val="99"/>
    <w:semiHidden/>
    <w:unhideWhenUsed/>
    <w:rsid w:val="00716938"/>
    <w:rPr>
      <w:sz w:val="16"/>
      <w:szCs w:val="16"/>
    </w:rPr>
  </w:style>
  <w:style w:type="paragraph" w:styleId="CommentText">
    <w:name w:val="annotation text"/>
    <w:basedOn w:val="Normal"/>
    <w:link w:val="CommentTextChar"/>
    <w:uiPriority w:val="99"/>
    <w:unhideWhenUsed/>
    <w:rsid w:val="00716938"/>
    <w:rPr>
      <w:sz w:val="20"/>
      <w:szCs w:val="20"/>
    </w:rPr>
  </w:style>
  <w:style w:type="character" w:customStyle="1" w:styleId="CommentTextChar">
    <w:name w:val="Comment Text Char"/>
    <w:basedOn w:val="DefaultParagraphFont"/>
    <w:link w:val="CommentText"/>
    <w:uiPriority w:val="99"/>
    <w:rsid w:val="00716938"/>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716938"/>
    <w:rPr>
      <w:b/>
      <w:bCs/>
    </w:rPr>
  </w:style>
  <w:style w:type="character" w:customStyle="1" w:styleId="CommentSubjectChar">
    <w:name w:val="Comment Subject Char"/>
    <w:basedOn w:val="CommentTextChar"/>
    <w:link w:val="CommentSubject"/>
    <w:uiPriority w:val="99"/>
    <w:semiHidden/>
    <w:rsid w:val="00716938"/>
    <w:rPr>
      <w:rFonts w:ascii="Times New Roman" w:eastAsia="Times New Roman" w:hAnsi="Times New Roman" w:cs="Times New Roman"/>
      <w:b/>
      <w:bCs/>
      <w:sz w:val="20"/>
      <w:szCs w:val="20"/>
      <w:lang w:val="it-IT"/>
    </w:rPr>
  </w:style>
  <w:style w:type="character" w:customStyle="1" w:styleId="BodyTextChar">
    <w:name w:val="Body Text Char"/>
    <w:basedOn w:val="DefaultParagraphFont"/>
    <w:link w:val="BodyText"/>
    <w:uiPriority w:val="1"/>
    <w:rsid w:val="00840253"/>
    <w:rPr>
      <w:rFonts w:ascii="Times New Roman" w:eastAsia="Times New Roman" w:hAnsi="Times New Roman" w:cs="Times New Roman"/>
      <w:sz w:val="24"/>
      <w:szCs w:val="24"/>
      <w:lang w:val="it-IT"/>
    </w:rPr>
  </w:style>
  <w:style w:type="paragraph" w:styleId="Revision">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DefaultParagraphFont"/>
    <w:rsid w:val="009F71F9"/>
    <w:rPr>
      <w:rFonts w:ascii="Segoe UI" w:hAnsi="Segoe UI" w:cs="Segoe UI" w:hint="default"/>
      <w:sz w:val="18"/>
      <w:szCs w:val="18"/>
    </w:rPr>
  </w:style>
  <w:style w:type="paragraph" w:customStyle="1" w:styleId="pf0">
    <w:name w:val="pf0"/>
    <w:basedOn w:val="Normal"/>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DefaultParagraphFont"/>
    <w:rsid w:val="00F37C1F"/>
  </w:style>
  <w:style w:type="table" w:styleId="TableGrid">
    <w:name w:val="Table Grid"/>
    <w:basedOn w:val="TableNormal"/>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TOC3">
    <w:name w:val="toc 3"/>
    <w:basedOn w:val="Normal"/>
    <w:next w:val="Normal"/>
    <w:autoRedefine/>
    <w:uiPriority w:val="39"/>
    <w:unhideWhenUsed/>
    <w:rsid w:val="00A253E1"/>
    <w:pPr>
      <w:spacing w:after="100"/>
      <w:ind w:left="440"/>
    </w:pPr>
  </w:style>
  <w:style w:type="paragraph" w:customStyle="1" w:styleId="paragraph">
    <w:name w:val="paragraph"/>
    <w:basedOn w:val="Normal"/>
    <w:rsid w:val="00AA1042"/>
    <w:pPr>
      <w:widowControl/>
      <w:autoSpaceDE/>
      <w:autoSpaceDN/>
      <w:spacing w:before="100" w:beforeAutospacing="1" w:after="100" w:afterAutospacing="1"/>
    </w:pPr>
    <w:rPr>
      <w:sz w:val="24"/>
      <w:szCs w:val="24"/>
      <w:lang w:eastAsia="it-IT"/>
    </w:rPr>
  </w:style>
  <w:style w:type="character" w:customStyle="1" w:styleId="eop">
    <w:name w:val="eop"/>
    <w:basedOn w:val="DefaultParagraphFont"/>
    <w:rsid w:val="00AA1042"/>
  </w:style>
  <w:style w:type="paragraph" w:styleId="Footer">
    <w:name w:val="footer"/>
    <w:basedOn w:val="Normal"/>
    <w:link w:val="FooterChar"/>
    <w:uiPriority w:val="99"/>
    <w:unhideWhenUsed/>
    <w:rsid w:val="00976A53"/>
    <w:pPr>
      <w:tabs>
        <w:tab w:val="center" w:pos="4513"/>
        <w:tab w:val="right" w:pos="9026"/>
      </w:tabs>
    </w:pPr>
  </w:style>
  <w:style w:type="character" w:customStyle="1" w:styleId="FooterChar">
    <w:name w:val="Footer Char"/>
    <w:basedOn w:val="DefaultParagraphFont"/>
    <w:link w:val="Footer"/>
    <w:uiPriority w:val="99"/>
    <w:rsid w:val="00976A53"/>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656859">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602422199">
      <w:bodyDiv w:val="1"/>
      <w:marLeft w:val="0"/>
      <w:marRight w:val="0"/>
      <w:marTop w:val="0"/>
      <w:marBottom w:val="0"/>
      <w:divBdr>
        <w:top w:val="none" w:sz="0" w:space="0" w:color="auto"/>
        <w:left w:val="none" w:sz="0" w:space="0" w:color="auto"/>
        <w:bottom w:val="none" w:sz="0" w:space="0" w:color="auto"/>
        <w:right w:val="none" w:sz="0" w:space="0" w:color="auto"/>
      </w:divBdr>
      <w:divsChild>
        <w:div w:id="2011521834">
          <w:marLeft w:val="0"/>
          <w:marRight w:val="0"/>
          <w:marTop w:val="0"/>
          <w:marBottom w:val="0"/>
          <w:divBdr>
            <w:top w:val="none" w:sz="0" w:space="0" w:color="auto"/>
            <w:left w:val="none" w:sz="0" w:space="0" w:color="auto"/>
            <w:bottom w:val="none" w:sz="0" w:space="0" w:color="auto"/>
            <w:right w:val="none" w:sz="0" w:space="0" w:color="auto"/>
          </w:divBdr>
        </w:div>
        <w:div w:id="1479762127">
          <w:marLeft w:val="0"/>
          <w:marRight w:val="0"/>
          <w:marTop w:val="0"/>
          <w:marBottom w:val="0"/>
          <w:divBdr>
            <w:top w:val="none" w:sz="0" w:space="0" w:color="auto"/>
            <w:left w:val="none" w:sz="0" w:space="0" w:color="auto"/>
            <w:bottom w:val="none" w:sz="0" w:space="0" w:color="auto"/>
            <w:right w:val="none" w:sz="0" w:space="0" w:color="auto"/>
          </w:divBdr>
        </w:div>
        <w:div w:id="2061392863">
          <w:marLeft w:val="0"/>
          <w:marRight w:val="0"/>
          <w:marTop w:val="0"/>
          <w:marBottom w:val="0"/>
          <w:divBdr>
            <w:top w:val="none" w:sz="0" w:space="0" w:color="auto"/>
            <w:left w:val="none" w:sz="0" w:space="0" w:color="auto"/>
            <w:bottom w:val="none" w:sz="0" w:space="0" w:color="auto"/>
            <w:right w:val="none" w:sz="0" w:space="0" w:color="auto"/>
          </w:divBdr>
        </w:div>
      </w:divsChild>
    </w:div>
    <w:div w:id="651174938">
      <w:bodyDiv w:val="1"/>
      <w:marLeft w:val="0"/>
      <w:marRight w:val="0"/>
      <w:marTop w:val="0"/>
      <w:marBottom w:val="0"/>
      <w:divBdr>
        <w:top w:val="none" w:sz="0" w:space="0" w:color="auto"/>
        <w:left w:val="none" w:sz="0" w:space="0" w:color="auto"/>
        <w:bottom w:val="none" w:sz="0" w:space="0" w:color="auto"/>
        <w:right w:val="none" w:sz="0" w:space="0" w:color="auto"/>
      </w:divBdr>
    </w:div>
    <w:div w:id="654140780">
      <w:bodyDiv w:val="1"/>
      <w:marLeft w:val="0"/>
      <w:marRight w:val="0"/>
      <w:marTop w:val="0"/>
      <w:marBottom w:val="0"/>
      <w:divBdr>
        <w:top w:val="none" w:sz="0" w:space="0" w:color="auto"/>
        <w:left w:val="none" w:sz="0" w:space="0" w:color="auto"/>
        <w:bottom w:val="none" w:sz="0" w:space="0" w:color="auto"/>
        <w:right w:val="none" w:sz="0" w:space="0" w:color="auto"/>
      </w:divBdr>
    </w:div>
    <w:div w:id="667367879">
      <w:bodyDiv w:val="1"/>
      <w:marLeft w:val="0"/>
      <w:marRight w:val="0"/>
      <w:marTop w:val="0"/>
      <w:marBottom w:val="0"/>
      <w:divBdr>
        <w:top w:val="none" w:sz="0" w:space="0" w:color="auto"/>
        <w:left w:val="none" w:sz="0" w:space="0" w:color="auto"/>
        <w:bottom w:val="none" w:sz="0" w:space="0" w:color="auto"/>
        <w:right w:val="none" w:sz="0" w:space="0" w:color="auto"/>
      </w:divBdr>
    </w:div>
    <w:div w:id="769088855">
      <w:bodyDiv w:val="1"/>
      <w:marLeft w:val="0"/>
      <w:marRight w:val="0"/>
      <w:marTop w:val="0"/>
      <w:marBottom w:val="0"/>
      <w:divBdr>
        <w:top w:val="none" w:sz="0" w:space="0" w:color="auto"/>
        <w:left w:val="none" w:sz="0" w:space="0" w:color="auto"/>
        <w:bottom w:val="none" w:sz="0" w:space="0" w:color="auto"/>
        <w:right w:val="none" w:sz="0" w:space="0" w:color="auto"/>
      </w:divBdr>
      <w:divsChild>
        <w:div w:id="1668363754">
          <w:marLeft w:val="0"/>
          <w:marRight w:val="0"/>
          <w:marTop w:val="0"/>
          <w:marBottom w:val="0"/>
          <w:divBdr>
            <w:top w:val="none" w:sz="0" w:space="0" w:color="auto"/>
            <w:left w:val="none" w:sz="0" w:space="0" w:color="auto"/>
            <w:bottom w:val="none" w:sz="0" w:space="0" w:color="auto"/>
            <w:right w:val="none" w:sz="0" w:space="0" w:color="auto"/>
          </w:divBdr>
        </w:div>
        <w:div w:id="1682314448">
          <w:marLeft w:val="0"/>
          <w:marRight w:val="0"/>
          <w:marTop w:val="0"/>
          <w:marBottom w:val="0"/>
          <w:divBdr>
            <w:top w:val="none" w:sz="0" w:space="0" w:color="auto"/>
            <w:left w:val="none" w:sz="0" w:space="0" w:color="auto"/>
            <w:bottom w:val="none" w:sz="0" w:space="0" w:color="auto"/>
            <w:right w:val="none" w:sz="0" w:space="0" w:color="auto"/>
          </w:divBdr>
        </w:div>
        <w:div w:id="2123915746">
          <w:marLeft w:val="0"/>
          <w:marRight w:val="0"/>
          <w:marTop w:val="0"/>
          <w:marBottom w:val="0"/>
          <w:divBdr>
            <w:top w:val="none" w:sz="0" w:space="0" w:color="auto"/>
            <w:left w:val="none" w:sz="0" w:space="0" w:color="auto"/>
            <w:bottom w:val="none" w:sz="0" w:space="0" w:color="auto"/>
            <w:right w:val="none" w:sz="0" w:space="0" w:color="auto"/>
          </w:divBdr>
        </w:div>
      </w:divsChild>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094940235">
      <w:bodyDiv w:val="1"/>
      <w:marLeft w:val="0"/>
      <w:marRight w:val="0"/>
      <w:marTop w:val="0"/>
      <w:marBottom w:val="0"/>
      <w:divBdr>
        <w:top w:val="none" w:sz="0" w:space="0" w:color="auto"/>
        <w:left w:val="none" w:sz="0" w:space="0" w:color="auto"/>
        <w:bottom w:val="none" w:sz="0" w:space="0" w:color="auto"/>
        <w:right w:val="none" w:sz="0" w:space="0" w:color="auto"/>
      </w:divBdr>
    </w:div>
    <w:div w:id="1154685675">
      <w:bodyDiv w:val="1"/>
      <w:marLeft w:val="0"/>
      <w:marRight w:val="0"/>
      <w:marTop w:val="0"/>
      <w:marBottom w:val="0"/>
      <w:divBdr>
        <w:top w:val="none" w:sz="0" w:space="0" w:color="auto"/>
        <w:left w:val="none" w:sz="0" w:space="0" w:color="auto"/>
        <w:bottom w:val="none" w:sz="0" w:space="0" w:color="auto"/>
        <w:right w:val="none" w:sz="0" w:space="0" w:color="auto"/>
      </w:divBdr>
    </w:div>
    <w:div w:id="1244679655">
      <w:bodyDiv w:val="1"/>
      <w:marLeft w:val="0"/>
      <w:marRight w:val="0"/>
      <w:marTop w:val="0"/>
      <w:marBottom w:val="0"/>
      <w:divBdr>
        <w:top w:val="none" w:sz="0" w:space="0" w:color="auto"/>
        <w:left w:val="none" w:sz="0" w:space="0" w:color="auto"/>
        <w:bottom w:val="none" w:sz="0" w:space="0" w:color="auto"/>
        <w:right w:val="none" w:sz="0" w:space="0" w:color="auto"/>
      </w:divBdr>
    </w:div>
    <w:div w:id="1339847039">
      <w:bodyDiv w:val="1"/>
      <w:marLeft w:val="0"/>
      <w:marRight w:val="0"/>
      <w:marTop w:val="0"/>
      <w:marBottom w:val="0"/>
      <w:divBdr>
        <w:top w:val="none" w:sz="0" w:space="0" w:color="auto"/>
        <w:left w:val="none" w:sz="0" w:space="0" w:color="auto"/>
        <w:bottom w:val="none" w:sz="0" w:space="0" w:color="auto"/>
        <w:right w:val="none" w:sz="0" w:space="0" w:color="auto"/>
      </w:divBdr>
    </w:div>
    <w:div w:id="1383405445">
      <w:bodyDiv w:val="1"/>
      <w:marLeft w:val="0"/>
      <w:marRight w:val="0"/>
      <w:marTop w:val="0"/>
      <w:marBottom w:val="0"/>
      <w:divBdr>
        <w:top w:val="none" w:sz="0" w:space="0" w:color="auto"/>
        <w:left w:val="none" w:sz="0" w:space="0" w:color="auto"/>
        <w:bottom w:val="none" w:sz="0" w:space="0" w:color="auto"/>
        <w:right w:val="none" w:sz="0" w:space="0" w:color="auto"/>
      </w:divBdr>
    </w:div>
    <w:div w:id="1519154666">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695036367">
      <w:bodyDiv w:val="1"/>
      <w:marLeft w:val="0"/>
      <w:marRight w:val="0"/>
      <w:marTop w:val="0"/>
      <w:marBottom w:val="0"/>
      <w:divBdr>
        <w:top w:val="none" w:sz="0" w:space="0" w:color="auto"/>
        <w:left w:val="none" w:sz="0" w:space="0" w:color="auto"/>
        <w:bottom w:val="none" w:sz="0" w:space="0" w:color="auto"/>
        <w:right w:val="none" w:sz="0" w:space="0" w:color="auto"/>
      </w:divBdr>
    </w:div>
    <w:div w:id="1746879005">
      <w:bodyDiv w:val="1"/>
      <w:marLeft w:val="0"/>
      <w:marRight w:val="0"/>
      <w:marTop w:val="0"/>
      <w:marBottom w:val="0"/>
      <w:divBdr>
        <w:top w:val="none" w:sz="0" w:space="0" w:color="auto"/>
        <w:left w:val="none" w:sz="0" w:space="0" w:color="auto"/>
        <w:bottom w:val="none" w:sz="0" w:space="0" w:color="auto"/>
        <w:right w:val="none" w:sz="0" w:space="0" w:color="auto"/>
      </w:divBdr>
      <w:divsChild>
        <w:div w:id="987518084">
          <w:marLeft w:val="0"/>
          <w:marRight w:val="0"/>
          <w:marTop w:val="0"/>
          <w:marBottom w:val="0"/>
          <w:divBdr>
            <w:top w:val="none" w:sz="0" w:space="0" w:color="auto"/>
            <w:left w:val="none" w:sz="0" w:space="0" w:color="auto"/>
            <w:bottom w:val="none" w:sz="0" w:space="0" w:color="auto"/>
            <w:right w:val="none" w:sz="0" w:space="0" w:color="auto"/>
          </w:divBdr>
        </w:div>
        <w:div w:id="1735354081">
          <w:marLeft w:val="0"/>
          <w:marRight w:val="0"/>
          <w:marTop w:val="0"/>
          <w:marBottom w:val="0"/>
          <w:divBdr>
            <w:top w:val="none" w:sz="0" w:space="0" w:color="auto"/>
            <w:left w:val="none" w:sz="0" w:space="0" w:color="auto"/>
            <w:bottom w:val="none" w:sz="0" w:space="0" w:color="auto"/>
            <w:right w:val="none" w:sz="0" w:space="0" w:color="auto"/>
          </w:divBdr>
        </w:div>
      </w:divsChild>
    </w:div>
    <w:div w:id="1799450285">
      <w:bodyDiv w:val="1"/>
      <w:marLeft w:val="0"/>
      <w:marRight w:val="0"/>
      <w:marTop w:val="0"/>
      <w:marBottom w:val="0"/>
      <w:divBdr>
        <w:top w:val="none" w:sz="0" w:space="0" w:color="auto"/>
        <w:left w:val="none" w:sz="0" w:space="0" w:color="auto"/>
        <w:bottom w:val="none" w:sz="0" w:space="0" w:color="auto"/>
        <w:right w:val="none" w:sz="0" w:space="0" w:color="auto"/>
      </w:divBdr>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61953925">
      <w:bodyDiv w:val="1"/>
      <w:marLeft w:val="0"/>
      <w:marRight w:val="0"/>
      <w:marTop w:val="0"/>
      <w:marBottom w:val="0"/>
      <w:divBdr>
        <w:top w:val="none" w:sz="0" w:space="0" w:color="auto"/>
        <w:left w:val="none" w:sz="0" w:space="0" w:color="auto"/>
        <w:bottom w:val="none" w:sz="0" w:space="0" w:color="auto"/>
        <w:right w:val="none" w:sz="0" w:space="0" w:color="auto"/>
      </w:divBdr>
      <w:divsChild>
        <w:div w:id="1160652994">
          <w:marLeft w:val="274"/>
          <w:marRight w:val="0"/>
          <w:marTop w:val="60"/>
          <w:marBottom w:val="0"/>
          <w:divBdr>
            <w:top w:val="none" w:sz="0" w:space="0" w:color="auto"/>
            <w:left w:val="none" w:sz="0" w:space="0" w:color="auto"/>
            <w:bottom w:val="none" w:sz="0" w:space="0" w:color="auto"/>
            <w:right w:val="none" w:sz="0" w:space="0" w:color="auto"/>
          </w:divBdr>
        </w:div>
        <w:div w:id="1430657336">
          <w:marLeft w:val="274"/>
          <w:marRight w:val="0"/>
          <w:marTop w:val="60"/>
          <w:marBottom w:val="0"/>
          <w:divBdr>
            <w:top w:val="none" w:sz="0" w:space="0" w:color="auto"/>
            <w:left w:val="none" w:sz="0" w:space="0" w:color="auto"/>
            <w:bottom w:val="none" w:sz="0" w:space="0" w:color="auto"/>
            <w:right w:val="none" w:sz="0" w:space="0" w:color="auto"/>
          </w:divBdr>
        </w:div>
        <w:div w:id="1186558870">
          <w:marLeft w:val="274"/>
          <w:marRight w:val="0"/>
          <w:marTop w:val="60"/>
          <w:marBottom w:val="0"/>
          <w:divBdr>
            <w:top w:val="none" w:sz="0" w:space="0" w:color="auto"/>
            <w:left w:val="none" w:sz="0" w:space="0" w:color="auto"/>
            <w:bottom w:val="none" w:sz="0" w:space="0" w:color="auto"/>
            <w:right w:val="none" w:sz="0" w:space="0" w:color="auto"/>
          </w:divBdr>
        </w:div>
        <w:div w:id="437339217">
          <w:marLeft w:val="274"/>
          <w:marRight w:val="0"/>
          <w:marTop w:val="60"/>
          <w:marBottom w:val="0"/>
          <w:divBdr>
            <w:top w:val="none" w:sz="0" w:space="0" w:color="auto"/>
            <w:left w:val="none" w:sz="0" w:space="0" w:color="auto"/>
            <w:bottom w:val="none" w:sz="0" w:space="0" w:color="auto"/>
            <w:right w:val="none" w:sz="0" w:space="0" w:color="auto"/>
          </w:divBdr>
        </w:div>
        <w:div w:id="1472626523">
          <w:marLeft w:val="274"/>
          <w:marRight w:val="0"/>
          <w:marTop w:val="60"/>
          <w:marBottom w:val="0"/>
          <w:divBdr>
            <w:top w:val="none" w:sz="0" w:space="0" w:color="auto"/>
            <w:left w:val="none" w:sz="0" w:space="0" w:color="auto"/>
            <w:bottom w:val="none" w:sz="0" w:space="0" w:color="auto"/>
            <w:right w:val="none" w:sz="0" w:space="0" w:color="auto"/>
          </w:divBdr>
        </w:div>
        <w:div w:id="851991055">
          <w:marLeft w:val="274"/>
          <w:marRight w:val="0"/>
          <w:marTop w:val="60"/>
          <w:marBottom w:val="0"/>
          <w:divBdr>
            <w:top w:val="none" w:sz="0" w:space="0" w:color="auto"/>
            <w:left w:val="none" w:sz="0" w:space="0" w:color="auto"/>
            <w:bottom w:val="none" w:sz="0" w:space="0" w:color="auto"/>
            <w:right w:val="none" w:sz="0" w:space="0" w:color="auto"/>
          </w:divBdr>
        </w:div>
        <w:div w:id="1173763325">
          <w:marLeft w:val="274"/>
          <w:marRight w:val="0"/>
          <w:marTop w:val="120"/>
          <w:marBottom w:val="0"/>
          <w:divBdr>
            <w:top w:val="none" w:sz="0" w:space="0" w:color="auto"/>
            <w:left w:val="none" w:sz="0" w:space="0" w:color="auto"/>
            <w:bottom w:val="none" w:sz="0" w:space="0" w:color="auto"/>
            <w:right w:val="none" w:sz="0" w:space="0" w:color="auto"/>
          </w:divBdr>
        </w:div>
      </w:divsChild>
    </w:div>
    <w:div w:id="2017265801">
      <w:bodyDiv w:val="1"/>
      <w:marLeft w:val="0"/>
      <w:marRight w:val="0"/>
      <w:marTop w:val="0"/>
      <w:marBottom w:val="0"/>
      <w:divBdr>
        <w:top w:val="none" w:sz="0" w:space="0" w:color="auto"/>
        <w:left w:val="none" w:sz="0" w:space="0" w:color="auto"/>
        <w:bottom w:val="none" w:sz="0" w:space="0" w:color="auto"/>
        <w:right w:val="none" w:sz="0" w:space="0" w:color="auto"/>
      </w:divBdr>
    </w:div>
    <w:div w:id="208845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865FD7-FEA3-4A27-93D5-6ABBCCCFC4F1}">
  <ds:schemaRefs>
    <ds:schemaRef ds:uri="http://purl.org/dc/terms/"/>
    <ds:schemaRef ds:uri="http://purl.org/dc/elements/1.1/"/>
    <ds:schemaRef ds:uri="9c7fe4a4-3acc-4647-9186-51d9a22ec576"/>
    <ds:schemaRef ds:uri="http://www.w3.org/XML/1998/namespace"/>
    <ds:schemaRef ds:uri="c9d1aa21-fbc5-4f22-b0ed-bafbb80072fa"/>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0E0B19C-1FF2-4D01-8A73-05E2455BF45A}">
  <ds:schemaRefs>
    <ds:schemaRef ds:uri="http://schemas.microsoft.com/sharepoint/v3/contenttype/forms"/>
  </ds:schemaRefs>
</ds:datastoreItem>
</file>

<file path=customXml/itemProps3.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4.xml><?xml version="1.0" encoding="utf-8"?>
<ds:datastoreItem xmlns:ds="http://schemas.openxmlformats.org/officeDocument/2006/customXml" ds:itemID="{9B599766-8713-4D59-A8A3-358182C9ADB0}"/>
</file>

<file path=docProps/app.xml><?xml version="1.0" encoding="utf-8"?>
<Properties xmlns="http://schemas.openxmlformats.org/officeDocument/2006/extended-properties" xmlns:vt="http://schemas.openxmlformats.org/officeDocument/2006/docPropsVTypes">
  <Template>Normal.dotm</Template>
  <TotalTime>4</TotalTime>
  <Pages>10</Pages>
  <Words>3063</Words>
  <Characters>17463</Characters>
  <Application>Microsoft Office Word</Application>
  <DocSecurity>0</DocSecurity>
  <Lines>145</Lines>
  <Paragraphs>40</Paragraphs>
  <ScaleCrop>false</ScaleCrop>
  <Company/>
  <LinksUpToDate>false</LinksUpToDate>
  <CharactersWithSpaces>20486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 Pigna</dc:creator>
  <cp:lastModifiedBy>Daniele Gattuso</cp:lastModifiedBy>
  <cp:revision>12</cp:revision>
  <dcterms:created xsi:type="dcterms:W3CDTF">2024-07-09T10:51:00Z</dcterms:created>
  <dcterms:modified xsi:type="dcterms:W3CDTF">2024-09-17T16:21:00Z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Creator">
    <vt:lpwstr>Acrobat PDFMaker 20 per Word</vt:lpwstr>
  </property>
  <property fmtid="{D5CDD505-2E9C-101B-9397-08002B2CF9AE}" pid="4" name="LastSaved">
    <vt:filetime>2022-03-23T00:00:00Z</vt:filetime>
  </property>
  <property fmtid="{D5CDD505-2E9C-101B-9397-08002B2CF9AE}" pid="5" name="ContentTypeId">
    <vt:lpwstr>0x01010099B1A8EC9097E142ABBECAE8D2C961F1</vt:lpwstr>
  </property>
  <property fmtid="{D5CDD505-2E9C-101B-9397-08002B2CF9AE}" pid="6" name="MediaServiceImageTags">
    <vt:lpwstr/>
  </property>
</Properties>
</file>